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D3" w:rsidRPr="002D2E6E" w:rsidRDefault="009C4F1E" w:rsidP="005A17D3">
      <w:pPr>
        <w:spacing w:after="120" w:line="288" w:lineRule="auto"/>
        <w:ind w:left="-425"/>
        <w:jc w:val="center"/>
        <w:rPr>
          <w:rFonts w:ascii="Times New Roman" w:hAnsi="Times New Roman"/>
          <w:b/>
          <w:bCs/>
          <w:sz w:val="28"/>
          <w:szCs w:val="28"/>
          <w:u w:val="single"/>
          <w:lang w:val="el-GR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u w:val="single"/>
          <w:lang w:val="en-GB"/>
        </w:rPr>
        <w:t>FATCA</w:t>
      </w:r>
      <w:r w:rsidRPr="002D2E6E">
        <w:rPr>
          <w:rFonts w:ascii="Times New Roman" w:hAnsi="Times New Roman"/>
          <w:b/>
          <w:bCs/>
          <w:sz w:val="28"/>
          <w:szCs w:val="28"/>
          <w:u w:val="single"/>
          <w:lang w:val="el-GR"/>
        </w:rPr>
        <w:t xml:space="preserve"> </w:t>
      </w:r>
      <w:r w:rsidR="002A5714">
        <w:rPr>
          <w:rFonts w:ascii="Times New Roman" w:hAnsi="Times New Roman"/>
          <w:b/>
          <w:bCs/>
          <w:sz w:val="28"/>
          <w:szCs w:val="28"/>
          <w:u w:val="single"/>
          <w:lang w:val="el-GR"/>
        </w:rPr>
        <w:t>ΚΑΙ</w:t>
      </w:r>
      <w:r w:rsidRPr="002D2E6E">
        <w:rPr>
          <w:rFonts w:ascii="Times New Roman" w:hAnsi="Times New Roman"/>
          <w:b/>
          <w:bCs/>
          <w:sz w:val="28"/>
          <w:szCs w:val="28"/>
          <w:u w:val="single"/>
          <w:lang w:val="el-G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val="en-GB"/>
        </w:rPr>
        <w:t>CRS</w:t>
      </w:r>
      <w:r w:rsidRPr="002D2E6E">
        <w:rPr>
          <w:rFonts w:ascii="Times New Roman" w:hAnsi="Times New Roman"/>
          <w:b/>
          <w:bCs/>
          <w:sz w:val="28"/>
          <w:szCs w:val="28"/>
          <w:u w:val="single"/>
          <w:lang w:val="el-GR"/>
        </w:rPr>
        <w:t xml:space="preserve"> </w:t>
      </w:r>
    </w:p>
    <w:p w:rsidR="002A5714" w:rsidRDefault="002A5714" w:rsidP="002A5714">
      <w:pPr>
        <w:spacing w:after="0" w:line="240" w:lineRule="auto"/>
        <w:ind w:left="-425"/>
        <w:jc w:val="center"/>
        <w:rPr>
          <w:rFonts w:ascii="Times New Roman" w:hAnsi="Times New Roman"/>
          <w:b/>
          <w:bCs/>
          <w:sz w:val="28"/>
          <w:szCs w:val="28"/>
          <w:u w:val="single"/>
          <w:lang w:val="el-GR"/>
        </w:rPr>
      </w:pPr>
      <w:r w:rsidRPr="002D2E6E">
        <w:rPr>
          <w:rFonts w:ascii="Times New Roman" w:hAnsi="Times New Roman"/>
          <w:b/>
          <w:bCs/>
          <w:sz w:val="28"/>
          <w:szCs w:val="28"/>
          <w:u w:val="single"/>
          <w:lang w:val="el-GR"/>
        </w:rPr>
        <w:t>ΣΥΧΝΕΣ ΕΡΩΤΗΣΕΙΣ</w:t>
      </w:r>
    </w:p>
    <w:p w:rsidR="002A5714" w:rsidRDefault="002A5714" w:rsidP="00914037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8"/>
          <w:szCs w:val="28"/>
          <w:u w:val="single"/>
          <w:lang w:val="el-GR"/>
        </w:rPr>
      </w:pPr>
    </w:p>
    <w:p w:rsidR="00914037" w:rsidRPr="00F2611E" w:rsidRDefault="00914037" w:rsidP="00914037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F2611E">
        <w:rPr>
          <w:rFonts w:ascii="Times New Roman" w:hAnsi="Times New Roman"/>
          <w:b/>
          <w:bCs/>
          <w:sz w:val="24"/>
          <w:szCs w:val="24"/>
          <w:lang w:val="el-GR"/>
        </w:rPr>
        <w:t xml:space="preserve">Τι είναι το </w:t>
      </w:r>
      <w:r w:rsidRPr="00914037">
        <w:rPr>
          <w:rFonts w:ascii="Times New Roman" w:hAnsi="Times New Roman"/>
          <w:b/>
          <w:bCs/>
          <w:sz w:val="24"/>
          <w:szCs w:val="24"/>
          <w:lang w:val="en-GB"/>
        </w:rPr>
        <w:t>FATCA</w:t>
      </w:r>
      <w:r w:rsidR="00A67F4D">
        <w:rPr>
          <w:rFonts w:ascii="Times New Roman" w:hAnsi="Times New Roman"/>
          <w:b/>
          <w:bCs/>
          <w:sz w:val="24"/>
          <w:szCs w:val="24"/>
          <w:lang w:val="el-GR"/>
        </w:rPr>
        <w:t>;</w:t>
      </w:r>
    </w:p>
    <w:p w:rsidR="00914037" w:rsidRPr="00F2611E" w:rsidRDefault="00914037" w:rsidP="00914037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F34C7E" w:rsidRPr="00914037" w:rsidRDefault="00914037" w:rsidP="00914037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  <w:r w:rsidRPr="00914037">
        <w:rPr>
          <w:rFonts w:ascii="Times New Roman" w:hAnsi="Times New Roman"/>
          <w:bCs/>
          <w:sz w:val="24"/>
          <w:szCs w:val="24"/>
          <w:lang w:val="el-GR"/>
        </w:rPr>
        <w:t xml:space="preserve">Το </w:t>
      </w:r>
      <w:r w:rsidRPr="00914037">
        <w:rPr>
          <w:rFonts w:ascii="Times New Roman" w:hAnsi="Times New Roman"/>
          <w:bCs/>
          <w:sz w:val="24"/>
          <w:szCs w:val="24"/>
          <w:lang w:val="en-GB"/>
        </w:rPr>
        <w:t>Foreign</w:t>
      </w:r>
      <w:r w:rsidRPr="00914037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Pr="00914037">
        <w:rPr>
          <w:rFonts w:ascii="Times New Roman" w:hAnsi="Times New Roman"/>
          <w:bCs/>
          <w:sz w:val="24"/>
          <w:szCs w:val="24"/>
          <w:lang w:val="en-GB"/>
        </w:rPr>
        <w:t>Accounts</w:t>
      </w:r>
      <w:r w:rsidRPr="00914037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Pr="00914037">
        <w:rPr>
          <w:rFonts w:ascii="Times New Roman" w:hAnsi="Times New Roman"/>
          <w:bCs/>
          <w:sz w:val="24"/>
          <w:szCs w:val="24"/>
          <w:lang w:val="en-GB"/>
        </w:rPr>
        <w:t>Tax</w:t>
      </w:r>
      <w:r w:rsidRPr="00914037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Pr="00914037">
        <w:rPr>
          <w:rFonts w:ascii="Times New Roman" w:hAnsi="Times New Roman"/>
          <w:bCs/>
          <w:sz w:val="24"/>
          <w:szCs w:val="24"/>
          <w:lang w:val="en-GB"/>
        </w:rPr>
        <w:t>Compliance</w:t>
      </w:r>
      <w:r w:rsidRPr="00914037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Pr="00914037">
        <w:rPr>
          <w:rFonts w:ascii="Times New Roman" w:hAnsi="Times New Roman"/>
          <w:bCs/>
          <w:sz w:val="24"/>
          <w:szCs w:val="24"/>
          <w:lang w:val="en-GB"/>
        </w:rPr>
        <w:t>Act</w:t>
      </w:r>
      <w:r w:rsidRPr="00914037">
        <w:rPr>
          <w:rFonts w:ascii="Times New Roman" w:hAnsi="Times New Roman"/>
          <w:bCs/>
          <w:sz w:val="24"/>
          <w:szCs w:val="24"/>
          <w:lang w:val="el-GR"/>
        </w:rPr>
        <w:t xml:space="preserve"> (</w:t>
      </w:r>
      <w:r w:rsidRPr="00914037">
        <w:rPr>
          <w:rFonts w:ascii="Times New Roman" w:hAnsi="Times New Roman"/>
          <w:bCs/>
          <w:sz w:val="24"/>
          <w:szCs w:val="24"/>
          <w:lang w:val="en-GB"/>
        </w:rPr>
        <w:t>FATCA</w:t>
      </w:r>
      <w:r w:rsidRPr="00914037">
        <w:rPr>
          <w:rFonts w:ascii="Times New Roman" w:hAnsi="Times New Roman"/>
          <w:bCs/>
          <w:sz w:val="24"/>
          <w:szCs w:val="24"/>
          <w:lang w:val="el-GR"/>
        </w:rPr>
        <w:t xml:space="preserve">) είναι νομοθεσία των </w:t>
      </w:r>
      <w:r w:rsidR="00B440C2" w:rsidRPr="00914037">
        <w:rPr>
          <w:rFonts w:ascii="Times New Roman" w:hAnsi="Times New Roman"/>
          <w:bCs/>
          <w:sz w:val="24"/>
          <w:szCs w:val="24"/>
          <w:lang w:val="el-GR"/>
        </w:rPr>
        <w:t>ΗΠΑ</w:t>
      </w:r>
      <w:r w:rsidRPr="00914037">
        <w:rPr>
          <w:rFonts w:ascii="Times New Roman" w:hAnsi="Times New Roman"/>
          <w:bCs/>
          <w:sz w:val="24"/>
          <w:szCs w:val="24"/>
          <w:lang w:val="el-GR"/>
        </w:rPr>
        <w:t xml:space="preserve"> που ψηφίστηκε από το Αμερικανικό Κογκρέσο το Μάρτιο 2010</w:t>
      </w:r>
      <w:r w:rsidR="002D2E6E" w:rsidRPr="002D2E6E">
        <w:rPr>
          <w:rFonts w:ascii="Times New Roman" w:hAnsi="Times New Roman"/>
          <w:bCs/>
          <w:sz w:val="24"/>
          <w:szCs w:val="24"/>
          <w:lang w:val="el-GR"/>
        </w:rPr>
        <w:t>,</w:t>
      </w:r>
      <w:r w:rsidRPr="00914037">
        <w:rPr>
          <w:rFonts w:ascii="Times New Roman" w:hAnsi="Times New Roman"/>
          <w:bCs/>
          <w:sz w:val="24"/>
          <w:szCs w:val="24"/>
          <w:lang w:val="el-GR"/>
        </w:rPr>
        <w:t xml:space="preserve"> τέθηκε σε ισχύ τον Ιούλιο του 2014, 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και </w:t>
      </w:r>
      <w:r w:rsidRPr="00914037">
        <w:rPr>
          <w:rFonts w:ascii="Times New Roman" w:hAnsi="Times New Roman"/>
          <w:bCs/>
          <w:sz w:val="24"/>
          <w:szCs w:val="24"/>
          <w:lang w:val="el-GR"/>
        </w:rPr>
        <w:t>απαιτεί από όλα τα μη αμερικανικά (ξ</w:t>
      </w:r>
      <w:r w:rsidR="00B440C2">
        <w:rPr>
          <w:rFonts w:ascii="Times New Roman" w:hAnsi="Times New Roman"/>
          <w:bCs/>
          <w:sz w:val="24"/>
          <w:szCs w:val="24"/>
          <w:lang w:val="el-GR"/>
        </w:rPr>
        <w:t xml:space="preserve">ένα) χρηματοοικονομικά ιδρύματα </w:t>
      </w:r>
      <w:r w:rsidRPr="00914037">
        <w:rPr>
          <w:rFonts w:ascii="Times New Roman" w:hAnsi="Times New Roman"/>
          <w:bCs/>
          <w:sz w:val="24"/>
          <w:szCs w:val="24"/>
          <w:lang w:val="el-GR"/>
        </w:rPr>
        <w:t xml:space="preserve">να εντοπίζουν πολίτες ή κατοίκους των Ηνωμένων Πολιτειών, οι οποίοι είτε άμεσα είτε έμμεσα, επενδύουν εκτός των </w:t>
      </w:r>
      <w:r w:rsidR="00B440C2" w:rsidRPr="00914037">
        <w:rPr>
          <w:rFonts w:ascii="Times New Roman" w:hAnsi="Times New Roman"/>
          <w:bCs/>
          <w:sz w:val="24"/>
          <w:szCs w:val="24"/>
          <w:lang w:val="el-GR"/>
        </w:rPr>
        <w:t>ΗΠΑ</w:t>
      </w:r>
      <w:r w:rsidRPr="00914037">
        <w:rPr>
          <w:rFonts w:ascii="Times New Roman" w:hAnsi="Times New Roman"/>
          <w:bCs/>
          <w:sz w:val="24"/>
          <w:szCs w:val="24"/>
          <w:lang w:val="el-GR"/>
        </w:rPr>
        <w:t xml:space="preserve"> μέσω ξέ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νων χρηματοπιστωτικών ιδρυμάτων </w:t>
      </w:r>
      <w:r w:rsidRPr="00914037">
        <w:rPr>
          <w:rFonts w:ascii="Times New Roman" w:hAnsi="Times New Roman"/>
          <w:bCs/>
          <w:sz w:val="24"/>
          <w:szCs w:val="24"/>
          <w:lang w:val="el-GR"/>
        </w:rPr>
        <w:t xml:space="preserve">και 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να </w:t>
      </w:r>
      <w:r w:rsidRPr="00914037">
        <w:rPr>
          <w:rFonts w:ascii="Times New Roman" w:hAnsi="Times New Roman"/>
          <w:bCs/>
          <w:sz w:val="24"/>
          <w:szCs w:val="24"/>
          <w:lang w:val="el-GR"/>
        </w:rPr>
        <w:t>αναφέρουν τα περιουσιακά στοιχεία και τις ταυτότητες των εν λόγω προσώπων στο Υπουργείο Οικονομικών των ΗΠΑ.</w:t>
      </w:r>
    </w:p>
    <w:p w:rsidR="00914037" w:rsidRDefault="00914037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5A17D3" w:rsidRPr="00914037" w:rsidRDefault="00914037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914037">
        <w:rPr>
          <w:rFonts w:ascii="Times New Roman" w:hAnsi="Times New Roman"/>
          <w:b/>
          <w:bCs/>
          <w:sz w:val="24"/>
          <w:szCs w:val="24"/>
          <w:lang w:val="el-GR"/>
        </w:rPr>
        <w:t xml:space="preserve">Τι είναι το </w:t>
      </w:r>
      <w:r w:rsidR="005A17D3" w:rsidRPr="00543DD9">
        <w:rPr>
          <w:rFonts w:ascii="Times New Roman" w:hAnsi="Times New Roman"/>
          <w:b/>
          <w:bCs/>
          <w:sz w:val="24"/>
          <w:szCs w:val="24"/>
          <w:lang w:val="en-GB"/>
        </w:rPr>
        <w:t>CRS</w:t>
      </w:r>
      <w:r w:rsidR="00A67F4D">
        <w:rPr>
          <w:rFonts w:ascii="Times New Roman" w:hAnsi="Times New Roman"/>
          <w:b/>
          <w:bCs/>
          <w:sz w:val="24"/>
          <w:szCs w:val="24"/>
          <w:lang w:val="el-GR"/>
        </w:rPr>
        <w:t>;</w:t>
      </w:r>
    </w:p>
    <w:p w:rsidR="00F34C7E" w:rsidRPr="00914037" w:rsidRDefault="00F34C7E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9C4F1E" w:rsidRDefault="002D2E6E" w:rsidP="009C4F1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  <w:r w:rsidRPr="00914037">
        <w:rPr>
          <w:rFonts w:ascii="Times New Roman" w:hAnsi="Times New Roman"/>
          <w:bCs/>
          <w:sz w:val="24"/>
          <w:szCs w:val="24"/>
          <w:lang w:val="el-GR"/>
        </w:rPr>
        <w:t xml:space="preserve">Το </w:t>
      </w:r>
      <w:r w:rsidR="005A17D3" w:rsidRPr="00543DD9">
        <w:rPr>
          <w:rFonts w:ascii="Times New Roman" w:hAnsi="Times New Roman"/>
          <w:sz w:val="24"/>
          <w:szCs w:val="24"/>
          <w:lang w:val="en-GB"/>
        </w:rPr>
        <w:t>Common</w:t>
      </w:r>
      <w:r w:rsidR="005A17D3" w:rsidRPr="00914037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A17D3" w:rsidRPr="00543DD9">
        <w:rPr>
          <w:rFonts w:ascii="Times New Roman" w:hAnsi="Times New Roman"/>
          <w:sz w:val="24"/>
          <w:szCs w:val="24"/>
          <w:lang w:val="en-GB"/>
        </w:rPr>
        <w:t>Reporting</w:t>
      </w:r>
      <w:r w:rsidR="005A17D3" w:rsidRPr="00914037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A17D3" w:rsidRPr="00543DD9">
        <w:rPr>
          <w:rFonts w:ascii="Times New Roman" w:hAnsi="Times New Roman"/>
          <w:sz w:val="24"/>
          <w:szCs w:val="24"/>
          <w:lang w:val="en-GB"/>
        </w:rPr>
        <w:t>Standard</w:t>
      </w:r>
      <w:r w:rsidR="005A17D3" w:rsidRPr="00914037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14037" w:rsidRPr="00914037">
        <w:rPr>
          <w:rFonts w:ascii="Times New Roman" w:hAnsi="Times New Roman"/>
          <w:sz w:val="24"/>
          <w:szCs w:val="24"/>
          <w:lang w:val="el-GR"/>
        </w:rPr>
        <w:t>είναι το πρότυπο για την αυτόματη ανταλλαγή πληροφοριών (</w:t>
      </w:r>
      <w:r w:rsidR="00914037" w:rsidRPr="00914037">
        <w:rPr>
          <w:rFonts w:ascii="Times New Roman" w:hAnsi="Times New Roman"/>
          <w:sz w:val="24"/>
          <w:szCs w:val="24"/>
          <w:lang w:val="en-GB"/>
        </w:rPr>
        <w:t>AEOI</w:t>
      </w:r>
      <w:r w:rsidR="00914037" w:rsidRPr="00914037">
        <w:rPr>
          <w:rFonts w:ascii="Times New Roman" w:hAnsi="Times New Roman"/>
          <w:sz w:val="24"/>
          <w:szCs w:val="24"/>
          <w:lang w:val="el-GR"/>
        </w:rPr>
        <w:t xml:space="preserve">) που αναπτύχθηκε από τον Οργανισμό Οικονομικής Συνεργασίας και Ανάπτυξης (ΟΟΣΑ). Πρόκειται για μια νέα απαίτηση υποβολής εκθέσεων και συγκέντρωσης πληροφοριών </w:t>
      </w:r>
      <w:r>
        <w:rPr>
          <w:rFonts w:ascii="Times New Roman" w:hAnsi="Times New Roman"/>
          <w:sz w:val="24"/>
          <w:szCs w:val="24"/>
          <w:lang w:val="el-GR"/>
        </w:rPr>
        <w:t>από</w:t>
      </w:r>
      <w:r w:rsidR="00914037" w:rsidRPr="00914037">
        <w:rPr>
          <w:rFonts w:ascii="Times New Roman" w:hAnsi="Times New Roman"/>
          <w:sz w:val="24"/>
          <w:szCs w:val="24"/>
          <w:lang w:val="el-GR"/>
        </w:rPr>
        <w:t xml:space="preserve"> τα </w:t>
      </w:r>
      <w:r w:rsidR="00B440C2">
        <w:rPr>
          <w:rFonts w:ascii="Times New Roman" w:hAnsi="Times New Roman"/>
          <w:sz w:val="24"/>
          <w:szCs w:val="24"/>
          <w:lang w:val="el-GR"/>
        </w:rPr>
        <w:t>χρηματοοικονομικά</w:t>
      </w:r>
      <w:r w:rsidR="00914037" w:rsidRPr="00914037">
        <w:rPr>
          <w:rFonts w:ascii="Times New Roman" w:hAnsi="Times New Roman"/>
          <w:sz w:val="24"/>
          <w:szCs w:val="24"/>
          <w:lang w:val="el-GR"/>
        </w:rPr>
        <w:t xml:space="preserve"> ιδρύματα στις συμμετέχουσες χώρες, για την καταπολέμηση της φοροδιαφυγής και την προστασία της ακεραιότητας των φορολογικών συστημάτων.</w:t>
      </w:r>
    </w:p>
    <w:p w:rsidR="00914037" w:rsidRPr="00914037" w:rsidRDefault="00914037" w:rsidP="009C4F1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F34C7E" w:rsidRPr="00914037" w:rsidRDefault="00914037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Ποιος είναι ο στόχος του </w:t>
      </w:r>
      <w:r w:rsidR="00F34C7E">
        <w:rPr>
          <w:rFonts w:ascii="Times New Roman" w:hAnsi="Times New Roman"/>
          <w:b/>
          <w:bCs/>
          <w:sz w:val="24"/>
          <w:szCs w:val="24"/>
          <w:lang w:val="en-GB"/>
        </w:rPr>
        <w:t>FATCA</w:t>
      </w:r>
      <w:r w:rsidR="00A67F4D">
        <w:rPr>
          <w:rFonts w:ascii="Times New Roman" w:hAnsi="Times New Roman"/>
          <w:b/>
          <w:bCs/>
          <w:sz w:val="24"/>
          <w:szCs w:val="24"/>
          <w:lang w:val="el-GR"/>
        </w:rPr>
        <w:t>;</w:t>
      </w:r>
    </w:p>
    <w:p w:rsidR="00F34C7E" w:rsidRPr="00914037" w:rsidRDefault="00F34C7E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914037" w:rsidRPr="00914037" w:rsidRDefault="00914037" w:rsidP="00914037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  <w:r w:rsidRPr="00914037">
        <w:rPr>
          <w:rFonts w:ascii="Times New Roman" w:hAnsi="Times New Roman"/>
          <w:bCs/>
          <w:sz w:val="24"/>
          <w:szCs w:val="24"/>
          <w:lang w:val="el-GR"/>
        </w:rPr>
        <w:t xml:space="preserve">Στόχος του </w:t>
      </w:r>
      <w:r w:rsidRPr="00914037">
        <w:rPr>
          <w:rFonts w:ascii="Times New Roman" w:hAnsi="Times New Roman"/>
          <w:bCs/>
          <w:sz w:val="24"/>
          <w:szCs w:val="24"/>
          <w:lang w:val="en-GB"/>
        </w:rPr>
        <w:t>FATCA</w:t>
      </w:r>
      <w:r w:rsidRPr="00914037">
        <w:rPr>
          <w:rFonts w:ascii="Times New Roman" w:hAnsi="Times New Roman"/>
          <w:bCs/>
          <w:sz w:val="24"/>
          <w:szCs w:val="24"/>
          <w:lang w:val="el-GR"/>
        </w:rPr>
        <w:t xml:space="preserve"> είναι ο εντοπισμός, η αποτροπή και η αποθάρρυνση της φοροδιαφυγή από πολίτες ή κατοίκους των Ηνωμένων Πολιτειών, οι οποίοι είτε άμεσα είτε έμμεσα, επενδύουν εκτός των Η.Π.Α. μέσω ξένων χρηματο</w:t>
      </w:r>
      <w:r w:rsidR="002D2E6E">
        <w:rPr>
          <w:rFonts w:ascii="Times New Roman" w:hAnsi="Times New Roman"/>
          <w:bCs/>
          <w:sz w:val="24"/>
          <w:szCs w:val="24"/>
          <w:lang w:val="el-GR"/>
        </w:rPr>
        <w:t>οικονομ</w:t>
      </w:r>
      <w:r w:rsidRPr="00914037">
        <w:rPr>
          <w:rFonts w:ascii="Times New Roman" w:hAnsi="Times New Roman"/>
          <w:bCs/>
          <w:sz w:val="24"/>
          <w:szCs w:val="24"/>
          <w:lang w:val="el-GR"/>
        </w:rPr>
        <w:t>ικών ιδρυμάτων.</w:t>
      </w:r>
    </w:p>
    <w:p w:rsidR="00F34C7E" w:rsidRPr="00914037" w:rsidRDefault="00F34C7E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5A17D3" w:rsidRPr="00914037" w:rsidRDefault="00914037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Ποιος είναι ο στόχος του </w:t>
      </w:r>
      <w:r w:rsidR="005A17D3" w:rsidRPr="00543DD9">
        <w:rPr>
          <w:rFonts w:ascii="Times New Roman" w:hAnsi="Times New Roman"/>
          <w:b/>
          <w:bCs/>
          <w:sz w:val="24"/>
          <w:szCs w:val="24"/>
          <w:lang w:val="en-GB"/>
        </w:rPr>
        <w:t>CRS</w:t>
      </w:r>
      <w:r w:rsidR="00A67F4D">
        <w:rPr>
          <w:rFonts w:ascii="Times New Roman" w:hAnsi="Times New Roman"/>
          <w:b/>
          <w:bCs/>
          <w:sz w:val="24"/>
          <w:szCs w:val="24"/>
          <w:lang w:val="el-GR"/>
        </w:rPr>
        <w:t>;</w:t>
      </w:r>
    </w:p>
    <w:p w:rsidR="00F34C7E" w:rsidRPr="00F2611E" w:rsidRDefault="00F34C7E" w:rsidP="009C4F1E">
      <w:pPr>
        <w:spacing w:after="0" w:line="240" w:lineRule="auto"/>
        <w:ind w:left="-425"/>
        <w:jc w:val="both"/>
        <w:rPr>
          <w:rFonts w:ascii="Times New Roman" w:hAnsi="Times New Roman"/>
          <w:bCs/>
          <w:sz w:val="24"/>
          <w:szCs w:val="24"/>
          <w:lang w:val="el-GR"/>
        </w:rPr>
      </w:pPr>
    </w:p>
    <w:p w:rsidR="00F2611E" w:rsidRPr="00F2611E" w:rsidRDefault="00F2611E" w:rsidP="009C4F1E">
      <w:pPr>
        <w:spacing w:after="0" w:line="240" w:lineRule="auto"/>
        <w:ind w:left="-425"/>
        <w:jc w:val="both"/>
        <w:rPr>
          <w:rFonts w:ascii="Times New Roman" w:hAnsi="Times New Roman"/>
          <w:bCs/>
          <w:sz w:val="24"/>
          <w:szCs w:val="24"/>
          <w:lang w:val="el-GR"/>
        </w:rPr>
      </w:pPr>
      <w:r w:rsidRPr="00F2611E">
        <w:rPr>
          <w:rFonts w:ascii="Times New Roman" w:hAnsi="Times New Roman"/>
          <w:bCs/>
          <w:sz w:val="24"/>
          <w:szCs w:val="24"/>
          <w:lang w:val="el-GR"/>
        </w:rPr>
        <w:t xml:space="preserve">Ο κύριος σκοπός του CRS είναι </w:t>
      </w:r>
      <w:r w:rsidR="00A67F4D">
        <w:rPr>
          <w:rFonts w:ascii="Times New Roman" w:hAnsi="Times New Roman"/>
          <w:bCs/>
          <w:sz w:val="24"/>
          <w:szCs w:val="24"/>
          <w:lang w:val="el-GR"/>
        </w:rPr>
        <w:t>η</w:t>
      </w:r>
      <w:r w:rsidRPr="00F2611E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="00A67F4D">
        <w:rPr>
          <w:rFonts w:ascii="Times New Roman" w:hAnsi="Times New Roman"/>
          <w:bCs/>
          <w:sz w:val="24"/>
          <w:szCs w:val="24"/>
          <w:lang w:val="el-GR"/>
        </w:rPr>
        <w:t>καταπολέμηση της</w:t>
      </w:r>
      <w:r w:rsidRPr="00F2611E">
        <w:rPr>
          <w:rFonts w:ascii="Times New Roman" w:hAnsi="Times New Roman"/>
          <w:bCs/>
          <w:sz w:val="24"/>
          <w:szCs w:val="24"/>
          <w:lang w:val="el-GR"/>
        </w:rPr>
        <w:t xml:space="preserve"> παράνομη</w:t>
      </w:r>
      <w:r w:rsidR="00A67F4D">
        <w:rPr>
          <w:rFonts w:ascii="Times New Roman" w:hAnsi="Times New Roman"/>
          <w:bCs/>
          <w:sz w:val="24"/>
          <w:szCs w:val="24"/>
          <w:lang w:val="el-GR"/>
        </w:rPr>
        <w:t>ς</w:t>
      </w:r>
      <w:r w:rsidRPr="00F2611E">
        <w:rPr>
          <w:rFonts w:ascii="Times New Roman" w:hAnsi="Times New Roman"/>
          <w:bCs/>
          <w:sz w:val="24"/>
          <w:szCs w:val="24"/>
          <w:lang w:val="el-GR"/>
        </w:rPr>
        <w:t xml:space="preserve"> φοροδιαφυγή</w:t>
      </w:r>
      <w:r w:rsidR="00A67F4D">
        <w:rPr>
          <w:rFonts w:ascii="Times New Roman" w:hAnsi="Times New Roman"/>
          <w:bCs/>
          <w:sz w:val="24"/>
          <w:szCs w:val="24"/>
          <w:lang w:val="el-GR"/>
        </w:rPr>
        <w:t>ς</w:t>
      </w:r>
      <w:r w:rsidRPr="00F2611E">
        <w:rPr>
          <w:rFonts w:ascii="Times New Roman" w:hAnsi="Times New Roman"/>
          <w:bCs/>
          <w:sz w:val="24"/>
          <w:szCs w:val="24"/>
          <w:lang w:val="el-GR"/>
        </w:rPr>
        <w:t xml:space="preserve"> και </w:t>
      </w:r>
      <w:r w:rsidR="00A67F4D">
        <w:rPr>
          <w:rFonts w:ascii="Times New Roman" w:hAnsi="Times New Roman"/>
          <w:bCs/>
          <w:sz w:val="24"/>
          <w:szCs w:val="24"/>
          <w:lang w:val="el-GR"/>
        </w:rPr>
        <w:t>η παροχή ενός</w:t>
      </w:r>
      <w:r w:rsidRPr="00F2611E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="00A67F4D">
        <w:rPr>
          <w:rFonts w:ascii="Times New Roman" w:hAnsi="Times New Roman"/>
          <w:bCs/>
          <w:sz w:val="24"/>
          <w:szCs w:val="24"/>
          <w:lang w:val="el-GR"/>
        </w:rPr>
        <w:t>βασικού</w:t>
      </w:r>
      <w:r w:rsidRPr="00F2611E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="00A67F4D" w:rsidRPr="00F2611E">
        <w:rPr>
          <w:rFonts w:ascii="Times New Roman" w:hAnsi="Times New Roman"/>
          <w:bCs/>
          <w:sz w:val="24"/>
          <w:szCs w:val="24"/>
          <w:lang w:val="el-GR"/>
        </w:rPr>
        <w:t>συνόλο</w:t>
      </w:r>
      <w:r w:rsidR="00A67F4D">
        <w:rPr>
          <w:rFonts w:ascii="Times New Roman" w:hAnsi="Times New Roman"/>
          <w:bCs/>
          <w:sz w:val="24"/>
          <w:szCs w:val="24"/>
          <w:lang w:val="el-GR"/>
        </w:rPr>
        <w:t>υ προτύπων και πλαισίων</w:t>
      </w:r>
      <w:r w:rsidRPr="00F2611E">
        <w:rPr>
          <w:rFonts w:ascii="Times New Roman" w:hAnsi="Times New Roman"/>
          <w:bCs/>
          <w:sz w:val="24"/>
          <w:szCs w:val="24"/>
          <w:lang w:val="el-GR"/>
        </w:rPr>
        <w:t xml:space="preserve"> για την αύξηση της αποτελεσματικότητας και τη μείωση του κόστους που συνδέεται με την ανταλλαγή πληροφοριών. Τα </w:t>
      </w:r>
      <w:r w:rsidR="00B440C2">
        <w:rPr>
          <w:rFonts w:ascii="Times New Roman" w:hAnsi="Times New Roman"/>
          <w:bCs/>
          <w:sz w:val="24"/>
          <w:szCs w:val="24"/>
          <w:lang w:val="el-GR"/>
        </w:rPr>
        <w:t>χρηματοοικονομικά</w:t>
      </w:r>
      <w:r w:rsidRPr="00F2611E">
        <w:rPr>
          <w:rFonts w:ascii="Times New Roman" w:hAnsi="Times New Roman"/>
          <w:bCs/>
          <w:sz w:val="24"/>
          <w:szCs w:val="24"/>
          <w:lang w:val="el-GR"/>
        </w:rPr>
        <w:t xml:space="preserve"> ιδρύματα αναφέρουν </w:t>
      </w:r>
      <w:r w:rsidR="00A67F4D">
        <w:rPr>
          <w:rFonts w:ascii="Times New Roman" w:hAnsi="Times New Roman"/>
          <w:bCs/>
          <w:sz w:val="24"/>
          <w:szCs w:val="24"/>
          <w:lang w:val="el-GR"/>
        </w:rPr>
        <w:t xml:space="preserve">τις σχετικές με το </w:t>
      </w:r>
      <w:r w:rsidRPr="00F2611E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="00A67F4D" w:rsidRPr="00F2611E">
        <w:rPr>
          <w:rFonts w:ascii="Times New Roman" w:hAnsi="Times New Roman"/>
          <w:bCs/>
          <w:sz w:val="24"/>
          <w:szCs w:val="24"/>
          <w:lang w:val="el-GR"/>
        </w:rPr>
        <w:t xml:space="preserve">CRS </w:t>
      </w:r>
      <w:r w:rsidRPr="00F2611E">
        <w:rPr>
          <w:rFonts w:ascii="Times New Roman" w:hAnsi="Times New Roman"/>
          <w:bCs/>
          <w:sz w:val="24"/>
          <w:szCs w:val="24"/>
          <w:lang w:val="el-GR"/>
        </w:rPr>
        <w:t xml:space="preserve">πληροφορίες στην αρμόδια φορολογική αρχή </w:t>
      </w:r>
      <w:r w:rsidR="00A67F4D">
        <w:rPr>
          <w:rFonts w:ascii="Times New Roman" w:hAnsi="Times New Roman"/>
          <w:bCs/>
          <w:sz w:val="24"/>
          <w:szCs w:val="24"/>
          <w:lang w:val="el-GR"/>
        </w:rPr>
        <w:t>της χώρας τους</w:t>
      </w:r>
      <w:r w:rsidRPr="00F2611E">
        <w:rPr>
          <w:rFonts w:ascii="Times New Roman" w:hAnsi="Times New Roman"/>
          <w:bCs/>
          <w:sz w:val="24"/>
          <w:szCs w:val="24"/>
          <w:lang w:val="el-GR"/>
        </w:rPr>
        <w:t xml:space="preserve">, η οποία με τη σειρά </w:t>
      </w:r>
      <w:r w:rsidR="00A67F4D">
        <w:rPr>
          <w:rFonts w:ascii="Times New Roman" w:hAnsi="Times New Roman"/>
          <w:bCs/>
          <w:sz w:val="24"/>
          <w:szCs w:val="24"/>
          <w:lang w:val="el-GR"/>
        </w:rPr>
        <w:t>της,</w:t>
      </w:r>
      <w:r w:rsidRPr="00F2611E">
        <w:rPr>
          <w:rFonts w:ascii="Times New Roman" w:hAnsi="Times New Roman"/>
          <w:bCs/>
          <w:sz w:val="24"/>
          <w:szCs w:val="24"/>
          <w:lang w:val="el-GR"/>
        </w:rPr>
        <w:t xml:space="preserve"> ανταλλάσσει αυτές τις πληροφορίες με τις αντίστοιχες αρμόδιες αρχές των </w:t>
      </w:r>
      <w:r w:rsidR="00A67F4D">
        <w:rPr>
          <w:rFonts w:ascii="Times New Roman" w:hAnsi="Times New Roman"/>
          <w:bCs/>
          <w:sz w:val="24"/>
          <w:szCs w:val="24"/>
          <w:lang w:val="el-GR"/>
        </w:rPr>
        <w:t>δικαιοδοσιών</w:t>
      </w:r>
      <w:r w:rsidRPr="00F2611E">
        <w:rPr>
          <w:rFonts w:ascii="Times New Roman" w:hAnsi="Times New Roman"/>
          <w:bCs/>
          <w:sz w:val="24"/>
          <w:szCs w:val="24"/>
          <w:lang w:val="el-GR"/>
        </w:rPr>
        <w:t xml:space="preserve"> με τις οποίες έ</w:t>
      </w:r>
      <w:r w:rsidR="00A67F4D">
        <w:rPr>
          <w:rFonts w:ascii="Times New Roman" w:hAnsi="Times New Roman"/>
          <w:bCs/>
          <w:sz w:val="24"/>
          <w:szCs w:val="24"/>
          <w:lang w:val="el-GR"/>
        </w:rPr>
        <w:t>χουν συνάψ</w:t>
      </w:r>
      <w:r w:rsidR="00A67F4D" w:rsidRPr="00F2611E">
        <w:rPr>
          <w:rFonts w:ascii="Times New Roman" w:hAnsi="Times New Roman"/>
          <w:bCs/>
          <w:sz w:val="24"/>
          <w:szCs w:val="24"/>
          <w:lang w:val="el-GR"/>
        </w:rPr>
        <w:t>ει</w:t>
      </w:r>
      <w:r w:rsidRPr="00F2611E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="00A67F4D">
        <w:rPr>
          <w:rFonts w:ascii="Times New Roman" w:hAnsi="Times New Roman"/>
          <w:bCs/>
          <w:sz w:val="24"/>
          <w:szCs w:val="24"/>
          <w:lang w:val="el-GR"/>
        </w:rPr>
        <w:t xml:space="preserve">σχετικές </w:t>
      </w:r>
      <w:r w:rsidRPr="00F2611E">
        <w:rPr>
          <w:rFonts w:ascii="Times New Roman" w:hAnsi="Times New Roman"/>
          <w:bCs/>
          <w:sz w:val="24"/>
          <w:szCs w:val="24"/>
          <w:lang w:val="el-GR"/>
        </w:rPr>
        <w:t>συμφωνίες.</w:t>
      </w:r>
    </w:p>
    <w:p w:rsidR="00543DD9" w:rsidRPr="00B440C2" w:rsidRDefault="00543DD9" w:rsidP="009C4F1E">
      <w:pPr>
        <w:pStyle w:val="Default"/>
        <w:ind w:left="-425"/>
        <w:jc w:val="both"/>
        <w:rPr>
          <w:rFonts w:ascii="Times New Roman" w:hAnsi="Times New Roman"/>
          <w:color w:val="auto"/>
          <w:lang w:val="el-GR"/>
        </w:rPr>
      </w:pPr>
    </w:p>
    <w:p w:rsidR="005A17D3" w:rsidRPr="00A67F4D" w:rsidRDefault="00A67F4D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Ποια</w:t>
      </w:r>
      <w:r w:rsidRPr="00A67F4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η</w:t>
      </w:r>
      <w:r w:rsidRPr="00A67F4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διαφορά</w:t>
      </w:r>
      <w:r w:rsidRPr="00A67F4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μεταξύ </w:t>
      </w:r>
      <w:r w:rsidR="005A17D3" w:rsidRPr="00543DD9">
        <w:rPr>
          <w:rFonts w:ascii="Times New Roman" w:hAnsi="Times New Roman"/>
          <w:b/>
          <w:bCs/>
          <w:sz w:val="24"/>
          <w:szCs w:val="24"/>
          <w:lang w:val="en-GB"/>
        </w:rPr>
        <w:t>FATCA</w:t>
      </w:r>
      <w:r w:rsidR="005A17D3" w:rsidRPr="00A67F4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και</w:t>
      </w:r>
      <w:r w:rsidR="005A17D3" w:rsidRPr="00A67F4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5A17D3" w:rsidRPr="00543DD9">
        <w:rPr>
          <w:rFonts w:ascii="Times New Roman" w:hAnsi="Times New Roman"/>
          <w:b/>
          <w:bCs/>
          <w:sz w:val="24"/>
          <w:szCs w:val="24"/>
          <w:lang w:val="en-GB"/>
        </w:rPr>
        <w:t>CRS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;</w:t>
      </w:r>
    </w:p>
    <w:p w:rsidR="00F34C7E" w:rsidRPr="00A67F4D" w:rsidRDefault="00F34C7E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F34C7E" w:rsidRDefault="0024527B" w:rsidP="009C4F1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  <w:r w:rsidRPr="0024527B">
        <w:rPr>
          <w:rFonts w:ascii="Times New Roman" w:hAnsi="Times New Roman"/>
          <w:sz w:val="24"/>
          <w:szCs w:val="24"/>
          <w:lang w:val="el-GR"/>
        </w:rPr>
        <w:t xml:space="preserve">Παρόλο που το CRS βασίστηκε σε μεγάλο βαθμό </w:t>
      </w:r>
      <w:r>
        <w:rPr>
          <w:rFonts w:ascii="Times New Roman" w:hAnsi="Times New Roman"/>
          <w:sz w:val="24"/>
          <w:szCs w:val="24"/>
          <w:lang w:val="el-GR"/>
        </w:rPr>
        <w:t>στις πρόνοιες του</w:t>
      </w:r>
      <w:r w:rsidRPr="0024527B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4527B">
        <w:rPr>
          <w:rFonts w:ascii="Times New Roman" w:hAnsi="Times New Roman"/>
          <w:sz w:val="24"/>
          <w:szCs w:val="24"/>
          <w:lang w:val="en-GB"/>
        </w:rPr>
        <w:t>FATCA</w:t>
      </w:r>
      <w:r w:rsidRPr="0024527B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(Διακρατική Συμφωνία, Μοντέλο 1)</w:t>
      </w:r>
      <w:r w:rsidRPr="0024527B">
        <w:rPr>
          <w:rFonts w:ascii="Times New Roman" w:hAnsi="Times New Roman"/>
          <w:sz w:val="24"/>
          <w:szCs w:val="24"/>
          <w:lang w:val="el-GR"/>
        </w:rPr>
        <w:t xml:space="preserve"> υπάρχουν πολλές διαφορές μεταξύ των δύο </w:t>
      </w:r>
      <w:r>
        <w:rPr>
          <w:rFonts w:ascii="Times New Roman" w:hAnsi="Times New Roman"/>
          <w:sz w:val="24"/>
          <w:szCs w:val="24"/>
          <w:lang w:val="el-GR"/>
        </w:rPr>
        <w:t>πλαισίων</w:t>
      </w:r>
      <w:r w:rsidRPr="0024527B">
        <w:rPr>
          <w:rFonts w:ascii="Times New Roman" w:hAnsi="Times New Roman"/>
          <w:sz w:val="24"/>
          <w:szCs w:val="24"/>
          <w:lang w:val="el-GR"/>
        </w:rPr>
        <w:t>. Οι βασικές διαφορές περιλαμβάνουν τα εξής:</w:t>
      </w:r>
    </w:p>
    <w:p w:rsidR="0024527B" w:rsidRPr="0024527B" w:rsidRDefault="0024527B" w:rsidP="009C4F1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</w:p>
    <w:tbl>
      <w:tblPr>
        <w:tblpPr w:leftFromText="180" w:rightFromText="180" w:vertAnchor="text" w:horzAnchor="margin" w:tblpXSpec="center" w:tblpY="27"/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12"/>
        <w:gridCol w:w="3575"/>
        <w:gridCol w:w="3575"/>
      </w:tblGrid>
      <w:tr w:rsidR="00543DD9" w:rsidRPr="00543DD9" w:rsidTr="00543DD9"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7D3" w:rsidRPr="00543DD9" w:rsidRDefault="005A17D3" w:rsidP="009C4F1E">
            <w:pPr>
              <w:pStyle w:val="Anweisungstext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7D3" w:rsidRPr="00543DD9" w:rsidRDefault="005A17D3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</w:rPr>
            </w:pPr>
            <w:r w:rsidRPr="00543DD9">
              <w:rPr>
                <w:rFonts w:ascii="Times New Roman" w:hAnsi="Times New Roman"/>
                <w:b/>
                <w:bCs/>
              </w:rPr>
              <w:t>FATCA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7D3" w:rsidRPr="00543DD9" w:rsidRDefault="005A17D3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</w:rPr>
            </w:pPr>
            <w:r w:rsidRPr="00543DD9">
              <w:rPr>
                <w:rFonts w:ascii="Times New Roman" w:hAnsi="Times New Roman"/>
                <w:b/>
                <w:bCs/>
              </w:rPr>
              <w:t>CRS</w:t>
            </w:r>
          </w:p>
        </w:tc>
      </w:tr>
      <w:tr w:rsidR="00543DD9" w:rsidRPr="00543DD9" w:rsidTr="00543DD9">
        <w:tc>
          <w:tcPr>
            <w:tcW w:w="18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7D3" w:rsidRPr="00543DD9" w:rsidRDefault="0024527B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</w:rPr>
            </w:pPr>
            <w:r w:rsidRPr="0024527B">
              <w:rPr>
                <w:rFonts w:ascii="Times New Roman" w:hAnsi="Times New Roman"/>
                <w:b/>
                <w:bCs/>
              </w:rPr>
              <w:t>Διοικητική Αρχή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7D3" w:rsidRPr="0024527B" w:rsidRDefault="0024527B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Η.Π.Α.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7D3" w:rsidRPr="00543DD9" w:rsidRDefault="0024527B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</w:rPr>
            </w:pPr>
            <w:r w:rsidRPr="0024527B">
              <w:rPr>
                <w:rFonts w:ascii="Times New Roman" w:hAnsi="Times New Roman"/>
              </w:rPr>
              <w:t>Ξεχωριστές συμμετέχουσες φορολογικές δικαιοδοσίες</w:t>
            </w:r>
          </w:p>
        </w:tc>
      </w:tr>
      <w:tr w:rsidR="00543DD9" w:rsidRPr="00543DD9" w:rsidTr="00543DD9">
        <w:trPr>
          <w:trHeight w:val="456"/>
        </w:trPr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7D3" w:rsidRPr="0024527B" w:rsidRDefault="0024527B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/>
              </w:rPr>
              <w:t xml:space="preserve">Παρακράτηση 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7D3" w:rsidRPr="00A41587" w:rsidRDefault="00A41587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  <w:lang w:val="el-GR"/>
              </w:rPr>
            </w:pPr>
            <w:r w:rsidRPr="00A41587">
              <w:rPr>
                <w:rFonts w:ascii="Times New Roman" w:hAnsi="Times New Roman"/>
              </w:rPr>
              <w:t xml:space="preserve">30% παρακράτηση σε μη συμμορφούμενους δικαιούχους / μεσολαβητές 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7D3" w:rsidRPr="00A41587" w:rsidRDefault="00A41587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Καμία παρακράτηση</w:t>
            </w:r>
          </w:p>
        </w:tc>
      </w:tr>
      <w:tr w:rsidR="00543DD9" w:rsidRPr="006765E6" w:rsidTr="00543DD9">
        <w:trPr>
          <w:trHeight w:val="1051"/>
        </w:trPr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7D3" w:rsidRPr="00543DD9" w:rsidRDefault="00A41587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</w:rPr>
            </w:pPr>
            <w:r w:rsidRPr="00A41587">
              <w:rPr>
                <w:rFonts w:ascii="Times New Roman" w:hAnsi="Times New Roman"/>
                <w:b/>
                <w:bCs/>
              </w:rPr>
              <w:t>Πεδίο εφαρμογής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7D3" w:rsidRPr="00A41587" w:rsidRDefault="00A41587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Στ</w:t>
            </w:r>
            <w:r w:rsidRPr="00A41587">
              <w:rPr>
                <w:rFonts w:ascii="Times New Roman" w:hAnsi="Times New Roman"/>
                <w:lang w:val="el-GR"/>
              </w:rPr>
              <w:t xml:space="preserve">ους λογαριασμούς </w:t>
            </w:r>
            <w:r>
              <w:rPr>
                <w:rFonts w:ascii="Times New Roman" w:hAnsi="Times New Roman"/>
                <w:lang w:val="el-GR"/>
              </w:rPr>
              <w:t xml:space="preserve">που ανήκουν σε πρόσωπα </w:t>
            </w:r>
            <w:r w:rsidRPr="00A41587">
              <w:rPr>
                <w:rFonts w:ascii="Times New Roman" w:hAnsi="Times New Roman"/>
                <w:lang w:val="el-GR"/>
              </w:rPr>
              <w:t>ΗΠΑ</w:t>
            </w:r>
            <w:r>
              <w:rPr>
                <w:rFonts w:ascii="Times New Roman" w:hAnsi="Times New Roman"/>
                <w:lang w:val="el-GR"/>
              </w:rPr>
              <w:t xml:space="preserve"> (φυσικά και νομικά)</w:t>
            </w:r>
            <w:r w:rsidRPr="00A41587">
              <w:rPr>
                <w:rFonts w:ascii="Times New Roman" w:hAnsi="Times New Roman"/>
                <w:lang w:val="el-GR"/>
              </w:rPr>
              <w:t xml:space="preserve">, και </w:t>
            </w:r>
            <w:r>
              <w:rPr>
                <w:rFonts w:ascii="Times New Roman" w:hAnsi="Times New Roman"/>
                <w:lang w:val="el-GR"/>
              </w:rPr>
              <w:t>σ</w:t>
            </w:r>
            <w:r w:rsidRPr="00A41587">
              <w:rPr>
                <w:rFonts w:ascii="Times New Roman" w:hAnsi="Times New Roman"/>
                <w:lang w:val="el-GR"/>
              </w:rPr>
              <w:t xml:space="preserve">τους λογαριασμούς  </w:t>
            </w:r>
            <w:r>
              <w:rPr>
                <w:rFonts w:ascii="Times New Roman" w:hAnsi="Times New Roman"/>
                <w:lang w:val="el-GR"/>
              </w:rPr>
              <w:t>που ανήκουν σε</w:t>
            </w:r>
            <w:r>
              <w:t xml:space="preserve">  </w:t>
            </w:r>
            <w:r w:rsidRPr="00A41587">
              <w:rPr>
                <w:rFonts w:ascii="Times New Roman" w:hAnsi="Times New Roman"/>
                <w:lang w:val="el-GR"/>
              </w:rPr>
              <w:t xml:space="preserve">Παθητική Μη Χρηματοοικονομική Αλλοδαπή Οντότητα   </w:t>
            </w:r>
            <w:r>
              <w:rPr>
                <w:rFonts w:ascii="Times New Roman" w:hAnsi="Times New Roman"/>
                <w:lang w:val="el-GR"/>
              </w:rPr>
              <w:t>που ελέγχεται από Πρόσωπα ΗΠΑ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7D3" w:rsidRPr="00543DD9" w:rsidRDefault="00C15138" w:rsidP="00C15138">
            <w:pPr>
              <w:pStyle w:val="Anweisungstext"/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l-GR"/>
              </w:rPr>
              <w:t>Στους λογαριασμούς</w:t>
            </w:r>
            <w:r w:rsidR="00A41587" w:rsidRPr="00A41587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φυσικών και νομικών προσώπων,</w:t>
            </w:r>
            <w:r w:rsidR="00A41587" w:rsidRPr="00A41587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τα οποία</w:t>
            </w:r>
            <w:r w:rsidR="00A41587" w:rsidRPr="00A41587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είναι</w:t>
            </w:r>
            <w:r w:rsidR="00A41587" w:rsidRPr="00A41587">
              <w:rPr>
                <w:rFonts w:ascii="Times New Roman" w:hAnsi="Times New Roman"/>
                <w:lang w:val="el-GR"/>
              </w:rPr>
              <w:t xml:space="preserve"> φορολογικ</w:t>
            </w:r>
            <w:r>
              <w:rPr>
                <w:rFonts w:ascii="Times New Roman" w:hAnsi="Times New Roman"/>
                <w:lang w:val="el-GR"/>
              </w:rPr>
              <w:t>οί κάτοικοι</w:t>
            </w:r>
            <w:r w:rsidR="00A41587" w:rsidRPr="00A41587">
              <w:rPr>
                <w:rFonts w:ascii="Times New Roman" w:hAnsi="Times New Roman"/>
                <w:lang w:val="el-GR"/>
              </w:rPr>
              <w:t xml:space="preserve"> οποιασδήποτε δικαιοδοσίας που συμμετέχει </w:t>
            </w:r>
            <w:r>
              <w:rPr>
                <w:rFonts w:ascii="Times New Roman" w:hAnsi="Times New Roman"/>
                <w:lang w:val="el-GR"/>
              </w:rPr>
              <w:t xml:space="preserve">στο </w:t>
            </w:r>
            <w:r w:rsidRPr="00543DD9">
              <w:rPr>
                <w:rFonts w:ascii="Times New Roman" w:hAnsi="Times New Roman"/>
              </w:rPr>
              <w:t xml:space="preserve"> CRS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15138">
              <w:rPr>
                <w:rFonts w:ascii="Times New Roman" w:hAnsi="Times New Roman"/>
                <w:lang w:val="el-GR"/>
              </w:rPr>
              <w:t>και στους λογαριασμούς  που ανήκουν σε  Παθητική Μη Χρηματοοικονομική Οντότητα που ελέγχεται από</w:t>
            </w:r>
            <w:r w:rsidRPr="00A41587">
              <w:rPr>
                <w:rFonts w:ascii="Times New Roman" w:hAnsi="Times New Roman"/>
                <w:lang w:val="el-GR"/>
              </w:rPr>
              <w:t xml:space="preserve"> πρόσωπα που είναι κάτοικοι οποιασδήποτε δικαιοδοσίας που συμμετέχει </w:t>
            </w:r>
            <w:r>
              <w:rPr>
                <w:rFonts w:ascii="Times New Roman" w:hAnsi="Times New Roman"/>
                <w:lang w:val="el-GR"/>
              </w:rPr>
              <w:t xml:space="preserve">στο </w:t>
            </w:r>
            <w:r w:rsidRPr="00543DD9">
              <w:rPr>
                <w:rFonts w:ascii="Times New Roman" w:hAnsi="Times New Roman"/>
              </w:rPr>
              <w:t xml:space="preserve">CRS </w:t>
            </w:r>
          </w:p>
        </w:tc>
      </w:tr>
      <w:tr w:rsidR="00543DD9" w:rsidRPr="006765E6" w:rsidTr="00543DD9">
        <w:trPr>
          <w:trHeight w:val="1015"/>
        </w:trPr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7D3" w:rsidRPr="00C15138" w:rsidRDefault="00C15138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/>
              </w:rPr>
              <w:t>Όρια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7D3" w:rsidRPr="00543DD9" w:rsidRDefault="00C15138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l-GR"/>
              </w:rPr>
              <w:t>Νέος πελάτης φυσικό πρόσωπο</w:t>
            </w:r>
            <w:r w:rsidR="005A17D3" w:rsidRPr="00543DD9">
              <w:rPr>
                <w:rFonts w:ascii="Times New Roman" w:hAnsi="Times New Roman"/>
              </w:rPr>
              <w:t>: $50,000</w:t>
            </w:r>
          </w:p>
          <w:p w:rsidR="005A17D3" w:rsidRPr="00C15138" w:rsidRDefault="00C15138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Νέος πελάτης νομικό πρόσωπο</w:t>
            </w:r>
            <w:r w:rsidRPr="00543DD9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l-GR"/>
              </w:rPr>
              <w:t>Δεν εφαρμόζεται</w:t>
            </w:r>
          </w:p>
          <w:p w:rsidR="005A17D3" w:rsidRPr="00543DD9" w:rsidRDefault="00C15138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l-GR"/>
              </w:rPr>
              <w:t>Προϋπάρχον</w:t>
            </w:r>
            <w:r w:rsidRPr="00C15138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πελάτης</w:t>
            </w:r>
            <w:r w:rsidRPr="00C15138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φυσικό</w:t>
            </w:r>
            <w:r w:rsidRPr="00C15138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πρόσωπο</w:t>
            </w:r>
            <w:r w:rsidR="005A17D3" w:rsidRPr="00543DD9">
              <w:rPr>
                <w:rFonts w:ascii="Times New Roman" w:hAnsi="Times New Roman"/>
              </w:rPr>
              <w:t>: $50,000 (</w:t>
            </w:r>
            <w:r>
              <w:rPr>
                <w:rFonts w:ascii="Times New Roman" w:hAnsi="Times New Roman"/>
                <w:lang w:val="el-GR"/>
              </w:rPr>
              <w:t>γενικά</w:t>
            </w:r>
            <w:r w:rsidR="005A17D3" w:rsidRPr="00543DD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el-GR"/>
              </w:rPr>
              <w:t>και</w:t>
            </w:r>
            <w:r w:rsidR="005A17D3" w:rsidRPr="00543DD9">
              <w:rPr>
                <w:rFonts w:ascii="Times New Roman" w:hAnsi="Times New Roman"/>
              </w:rPr>
              <w:t xml:space="preserve"> $250,000 (</w:t>
            </w:r>
            <w:r w:rsidR="00CE1643">
              <w:rPr>
                <w:rFonts w:ascii="Times New Roman" w:hAnsi="Times New Roman"/>
                <w:lang w:val="el-GR"/>
              </w:rPr>
              <w:t>ασφαλιστήριο συμβόλαιο με αξία εξαγοράς</w:t>
            </w:r>
            <w:r w:rsidR="005A17D3" w:rsidRPr="00543DD9">
              <w:rPr>
                <w:rFonts w:ascii="Times New Roman" w:hAnsi="Times New Roman"/>
              </w:rPr>
              <w:t>)</w:t>
            </w:r>
          </w:p>
          <w:p w:rsidR="005A17D3" w:rsidRDefault="00CE1643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l-GR"/>
              </w:rPr>
              <w:t>Προϋπάρχον</w:t>
            </w:r>
            <w:r w:rsidRPr="00C15138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πελάτης</w:t>
            </w:r>
            <w:r w:rsidRPr="00C15138">
              <w:rPr>
                <w:rFonts w:ascii="Times New Roman" w:hAnsi="Times New Roman"/>
                <w:lang w:val="el-GR"/>
              </w:rPr>
              <w:t xml:space="preserve"> </w:t>
            </w:r>
            <w:r>
              <w:t xml:space="preserve"> </w:t>
            </w:r>
            <w:r w:rsidRPr="00CE1643">
              <w:rPr>
                <w:rFonts w:ascii="Times New Roman" w:hAnsi="Times New Roman"/>
                <w:lang w:val="el-GR"/>
              </w:rPr>
              <w:t xml:space="preserve">νομικό </w:t>
            </w:r>
            <w:r>
              <w:rPr>
                <w:rFonts w:ascii="Times New Roman" w:hAnsi="Times New Roman"/>
                <w:lang w:val="el-GR"/>
              </w:rPr>
              <w:t>πρόσωπο</w:t>
            </w:r>
            <w:r>
              <w:rPr>
                <w:rFonts w:ascii="Times New Roman" w:hAnsi="Times New Roman"/>
              </w:rPr>
              <w:t>:</w:t>
            </w:r>
            <w:r w:rsidR="005A17D3" w:rsidRPr="00543DD9">
              <w:rPr>
                <w:rFonts w:ascii="Times New Roman" w:hAnsi="Times New Roman"/>
              </w:rPr>
              <w:t xml:space="preserve"> $250,000</w:t>
            </w:r>
          </w:p>
          <w:p w:rsidR="00543DD9" w:rsidRPr="00543DD9" w:rsidRDefault="00543DD9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43" w:rsidRDefault="00CE1643" w:rsidP="00CE1643">
            <w:pPr>
              <w:pStyle w:val="Anweisungstext"/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l-GR"/>
              </w:rPr>
              <w:t>Προϋπάρχον</w:t>
            </w:r>
            <w:r w:rsidRPr="00C15138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πελάτης</w:t>
            </w:r>
            <w:r w:rsidRPr="00C15138">
              <w:rPr>
                <w:rFonts w:ascii="Times New Roman" w:hAnsi="Times New Roman"/>
                <w:lang w:val="el-GR"/>
              </w:rPr>
              <w:t xml:space="preserve"> </w:t>
            </w:r>
            <w:r>
              <w:t xml:space="preserve"> </w:t>
            </w:r>
            <w:r w:rsidRPr="00CE1643">
              <w:rPr>
                <w:rFonts w:ascii="Times New Roman" w:hAnsi="Times New Roman"/>
                <w:lang w:val="el-GR"/>
              </w:rPr>
              <w:t xml:space="preserve">νομικό </w:t>
            </w:r>
            <w:r>
              <w:rPr>
                <w:rFonts w:ascii="Times New Roman" w:hAnsi="Times New Roman"/>
                <w:lang w:val="el-GR"/>
              </w:rPr>
              <w:t>πρόσωπο</w:t>
            </w:r>
            <w:r w:rsidRPr="00543DD9">
              <w:rPr>
                <w:rFonts w:ascii="Times New Roman" w:hAnsi="Times New Roman"/>
              </w:rPr>
              <w:t>: : $250,000</w:t>
            </w:r>
          </w:p>
          <w:p w:rsidR="00CE1643" w:rsidRPr="00CE1643" w:rsidRDefault="00CE1643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  <w:lang w:val="el-GR"/>
              </w:rPr>
            </w:pPr>
            <w:r w:rsidRPr="00CE1643">
              <w:rPr>
                <w:rFonts w:ascii="Times New Roman" w:hAnsi="Times New Roman"/>
                <w:lang w:val="el-GR"/>
              </w:rPr>
              <w:t>Εξαιρουμέν</w:t>
            </w:r>
            <w:r>
              <w:rPr>
                <w:rFonts w:ascii="Times New Roman" w:hAnsi="Times New Roman"/>
                <w:lang w:val="el-GR"/>
              </w:rPr>
              <w:t>ου</w:t>
            </w:r>
            <w:r w:rsidRPr="00CE1643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του πιο πάνω</w:t>
            </w:r>
            <w:r w:rsidRPr="00CE1643">
              <w:rPr>
                <w:rFonts w:ascii="Times New Roman" w:hAnsi="Times New Roman"/>
                <w:lang w:val="el-GR"/>
              </w:rPr>
              <w:t>, δεν ισχύουν κατώτατα όρια</w:t>
            </w:r>
          </w:p>
          <w:p w:rsidR="005A17D3" w:rsidRPr="00543DD9" w:rsidRDefault="005A17D3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</w:rPr>
            </w:pPr>
          </w:p>
        </w:tc>
      </w:tr>
      <w:tr w:rsidR="00543DD9" w:rsidRPr="00CE1643" w:rsidTr="00543DD9">
        <w:trPr>
          <w:trHeight w:val="763"/>
        </w:trPr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7D3" w:rsidRPr="00543DD9" w:rsidRDefault="00CE1643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</w:rPr>
            </w:pPr>
            <w:r w:rsidRPr="00CE1643">
              <w:rPr>
                <w:rFonts w:ascii="Times New Roman" w:hAnsi="Times New Roman"/>
                <w:b/>
                <w:bCs/>
              </w:rPr>
              <w:t>Απαιτήσεις τεκμηρίωσης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17D3" w:rsidRPr="00543DD9" w:rsidRDefault="00CE1643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l-GR"/>
              </w:rPr>
              <w:t>Τα φορολογικά έντυπα</w:t>
            </w:r>
            <w:r w:rsidRPr="00CE1643">
              <w:rPr>
                <w:rFonts w:ascii="Times New Roman" w:hAnsi="Times New Roman"/>
                <w:lang w:val="el-GR"/>
              </w:rPr>
              <w:t xml:space="preserve"> ΗΠΑ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="005A17D3" w:rsidRPr="00543DD9">
              <w:rPr>
                <w:rFonts w:ascii="Times New Roman" w:hAnsi="Times New Roman"/>
              </w:rPr>
              <w:t xml:space="preserve">W-8/ W-9 </w:t>
            </w:r>
            <w:r>
              <w:t xml:space="preserve"> </w:t>
            </w:r>
            <w:r>
              <w:rPr>
                <w:rFonts w:ascii="Times New Roman" w:hAnsi="Times New Roman"/>
              </w:rPr>
              <w:t>μπορ</w:t>
            </w:r>
            <w:proofErr w:type="spellStart"/>
            <w:r>
              <w:rPr>
                <w:rFonts w:ascii="Times New Roman" w:hAnsi="Times New Roman"/>
                <w:lang w:val="el-GR"/>
              </w:rPr>
              <w:t>ούν</w:t>
            </w:r>
            <w:proofErr w:type="spellEnd"/>
            <w:r>
              <w:rPr>
                <w:rFonts w:ascii="Times New Roman" w:hAnsi="Times New Roman"/>
              </w:rPr>
              <w:t xml:space="preserve"> να χρησιμοποιηθ</w:t>
            </w:r>
            <w:proofErr w:type="spellStart"/>
            <w:r>
              <w:rPr>
                <w:rFonts w:ascii="Times New Roman" w:hAnsi="Times New Roman"/>
                <w:lang w:val="el-GR"/>
              </w:rPr>
              <w:t>ούν</w:t>
            </w:r>
            <w:proofErr w:type="spellEnd"/>
            <w:r w:rsidRPr="00CE1643">
              <w:rPr>
                <w:rFonts w:ascii="Times New Roman" w:hAnsi="Times New Roman"/>
              </w:rPr>
              <w:t xml:space="preserve"> για την καταγραφή όλων των φορολογικών δεδομένων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DD9" w:rsidRPr="00543DD9" w:rsidRDefault="00CE1643" w:rsidP="00CE1643">
            <w:pPr>
              <w:pStyle w:val="Anweisungstext"/>
              <w:spacing w:before="0" w:after="0"/>
              <w:ind w:left="0"/>
              <w:rPr>
                <w:rFonts w:ascii="Times New Roman" w:hAnsi="Times New Roman"/>
              </w:rPr>
            </w:pPr>
            <w:r w:rsidRPr="00CE1643">
              <w:rPr>
                <w:rFonts w:ascii="Times New Roman" w:hAnsi="Times New Roman"/>
              </w:rPr>
              <w:t xml:space="preserve">Τα φορολογικά έντυπα ΗΠΑ δεν είναι αποδεκτά για την καταγραφή όλων των δεδομένων CRS (π.χ. πολλαπλές φορολογικές κατοικίες, ταξινόμηση νομικής οντότητας του </w:t>
            </w:r>
            <w:r>
              <w:t xml:space="preserve"> </w:t>
            </w:r>
            <w:r w:rsidRPr="00CE1643">
              <w:rPr>
                <w:rFonts w:ascii="Times New Roman" w:hAnsi="Times New Roman"/>
              </w:rPr>
              <w:t xml:space="preserve">CRS ). Πρέπει να αναπτυχθούν </w:t>
            </w:r>
            <w:r>
              <w:rPr>
                <w:rFonts w:ascii="Times New Roman" w:hAnsi="Times New Roman"/>
                <w:lang w:val="el-GR"/>
              </w:rPr>
              <w:t xml:space="preserve">έντυπα </w:t>
            </w:r>
            <w:r>
              <w:rPr>
                <w:rFonts w:ascii="Times New Roman" w:hAnsi="Times New Roman"/>
              </w:rPr>
              <w:t>αυτοπιστοπο</w:t>
            </w:r>
            <w:proofErr w:type="spellStart"/>
            <w:r>
              <w:rPr>
                <w:rFonts w:ascii="Times New Roman" w:hAnsi="Times New Roman"/>
                <w:lang w:val="el-GR"/>
              </w:rPr>
              <w:t>ίη</w:t>
            </w:r>
            <w:proofErr w:type="spellEnd"/>
            <w:r>
              <w:rPr>
                <w:rFonts w:ascii="Times New Roman" w:hAnsi="Times New Roman"/>
              </w:rPr>
              <w:t>σ</w:t>
            </w:r>
            <w:r>
              <w:rPr>
                <w:rFonts w:ascii="Times New Roman" w:hAnsi="Times New Roman"/>
                <w:lang w:val="el-GR"/>
              </w:rPr>
              <w:t>η</w:t>
            </w:r>
            <w:r w:rsidRPr="00CE1643">
              <w:rPr>
                <w:rFonts w:ascii="Times New Roman" w:hAnsi="Times New Roman"/>
              </w:rPr>
              <w:t>ς</w:t>
            </w:r>
            <w:r>
              <w:rPr>
                <w:rFonts w:ascii="Times New Roman" w:hAnsi="Times New Roman"/>
                <w:lang w:val="el-GR"/>
              </w:rPr>
              <w:t xml:space="preserve"> για σκοπούς</w:t>
            </w:r>
            <w:r w:rsidRPr="00CE1643">
              <w:rPr>
                <w:rFonts w:ascii="Times New Roman" w:hAnsi="Times New Roman"/>
              </w:rPr>
              <w:t xml:space="preserve"> CRS</w:t>
            </w:r>
          </w:p>
        </w:tc>
      </w:tr>
      <w:tr w:rsidR="00543DD9" w:rsidRPr="006765E6" w:rsidTr="00543DD9">
        <w:trPr>
          <w:trHeight w:val="763"/>
        </w:trPr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7D3" w:rsidRPr="00543DD9" w:rsidRDefault="00CE1643" w:rsidP="00CE1643">
            <w:pPr>
              <w:pStyle w:val="Anweisungstext"/>
              <w:spacing w:before="0" w:after="0"/>
              <w:ind w:left="0"/>
              <w:rPr>
                <w:rFonts w:ascii="Times New Roman" w:hAnsi="Times New Roman"/>
                <w:b/>
                <w:bCs/>
              </w:rPr>
            </w:pPr>
            <w:r w:rsidRPr="00CE1643">
              <w:rPr>
                <w:rFonts w:ascii="Times New Roman" w:hAnsi="Times New Roman"/>
                <w:b/>
                <w:bCs/>
                <w:kern w:val="24"/>
              </w:rPr>
              <w:t xml:space="preserve">Νέοι λογαριασμοί των </w:t>
            </w:r>
            <w:r>
              <w:rPr>
                <w:rFonts w:ascii="Times New Roman" w:hAnsi="Times New Roman"/>
                <w:b/>
                <w:bCs/>
                <w:kern w:val="24"/>
                <w:lang w:val="el-GR"/>
              </w:rPr>
              <w:lastRenderedPageBreak/>
              <w:t xml:space="preserve">προϋπαρχόντων </w:t>
            </w:r>
            <w:r w:rsidRPr="00CE1643">
              <w:rPr>
                <w:rFonts w:ascii="Times New Roman" w:hAnsi="Times New Roman"/>
                <w:b/>
                <w:bCs/>
                <w:kern w:val="24"/>
              </w:rPr>
              <w:t>κατόχων λογαριασμών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DD9" w:rsidRPr="006406C9" w:rsidRDefault="006406C9" w:rsidP="006406C9">
            <w:pPr>
              <w:pStyle w:val="NormalWeb"/>
              <w:spacing w:before="0" w:beforeAutospacing="0" w:after="0" w:afterAutospacing="0"/>
              <w:ind w:right="58"/>
              <w:rPr>
                <w:rFonts w:eastAsia="Times"/>
                <w:bCs/>
                <w:kern w:val="24"/>
                <w:lang w:val="el-GR"/>
              </w:rPr>
            </w:pPr>
            <w:r w:rsidRPr="006406C9">
              <w:rPr>
                <w:rFonts w:eastAsia="Times"/>
                <w:bCs/>
                <w:kern w:val="24"/>
                <w:lang w:val="el-GR"/>
              </w:rPr>
              <w:lastRenderedPageBreak/>
              <w:t xml:space="preserve">Επιτρέπεται  νέοι λογαριασμοί προϋπαρχόντων  πελατών να αντιμετωπίζονται ως </w:t>
            </w:r>
            <w:r w:rsidRPr="006406C9">
              <w:rPr>
                <w:rFonts w:eastAsia="Times"/>
                <w:bCs/>
                <w:kern w:val="24"/>
                <w:lang w:val="el-GR"/>
              </w:rPr>
              <w:lastRenderedPageBreak/>
              <w:t>προϋπάρχοντες λογαριασμοί</w:t>
            </w:r>
            <w:r>
              <w:rPr>
                <w:rFonts w:eastAsia="Times"/>
                <w:bCs/>
                <w:kern w:val="24"/>
                <w:lang w:val="el-GR"/>
              </w:rPr>
              <w:t>, όπου</w:t>
            </w:r>
            <w:r w:rsidRPr="006406C9">
              <w:rPr>
                <w:rFonts w:eastAsia="Times"/>
                <w:bCs/>
                <w:kern w:val="24"/>
                <w:lang w:val="el-GR"/>
              </w:rPr>
              <w:t xml:space="preserve"> το </w:t>
            </w:r>
            <w:r w:rsidR="00B440C2">
              <w:rPr>
                <w:rFonts w:eastAsia="Times"/>
                <w:bCs/>
                <w:kern w:val="24"/>
                <w:lang w:val="el-GR"/>
              </w:rPr>
              <w:t>χρηματοοικονομικό</w:t>
            </w:r>
            <w:r w:rsidRPr="006406C9">
              <w:rPr>
                <w:rFonts w:eastAsia="Times"/>
                <w:bCs/>
                <w:kern w:val="24"/>
                <w:lang w:val="el-GR"/>
              </w:rPr>
              <w:t xml:space="preserve"> ίδρυμα </w:t>
            </w:r>
            <w:r>
              <w:rPr>
                <w:rFonts w:eastAsia="Times"/>
                <w:bCs/>
                <w:kern w:val="24"/>
                <w:lang w:val="el-GR"/>
              </w:rPr>
              <w:t>μπορεί</w:t>
            </w:r>
            <w:r w:rsidRPr="006406C9">
              <w:rPr>
                <w:rFonts w:eastAsia="Times"/>
                <w:bCs/>
                <w:kern w:val="24"/>
                <w:lang w:val="el-GR"/>
              </w:rPr>
              <w:t xml:space="preserve"> να ικανοποιεί τις διαδικασίες AML / KYC για τον </w:t>
            </w:r>
            <w:r w:rsidR="00B440C2">
              <w:rPr>
                <w:rFonts w:eastAsia="Times"/>
                <w:bCs/>
                <w:kern w:val="24"/>
                <w:lang w:val="el-GR"/>
              </w:rPr>
              <w:t>χρηματοοικονομικό</w:t>
            </w:r>
            <w:r w:rsidRPr="006406C9">
              <w:rPr>
                <w:rFonts w:eastAsia="Times"/>
                <w:bCs/>
                <w:kern w:val="24"/>
                <w:lang w:val="el-GR"/>
              </w:rPr>
              <w:t xml:space="preserve"> λογαριασμό βασιζόμενο στις διαδικασίες AML / KYC που εκτελούνται για τον  </w:t>
            </w:r>
            <w:r>
              <w:rPr>
                <w:rFonts w:eastAsia="Times"/>
                <w:bCs/>
                <w:kern w:val="24"/>
                <w:lang w:val="el-GR"/>
              </w:rPr>
              <w:t>προϋπάρχον</w:t>
            </w:r>
            <w:r w:rsidRPr="006406C9">
              <w:rPr>
                <w:rFonts w:eastAsia="Times"/>
                <w:bCs/>
                <w:kern w:val="24"/>
                <w:lang w:val="el-GR"/>
              </w:rPr>
              <w:t xml:space="preserve"> Λογαριασμό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7D3" w:rsidRPr="006406C9" w:rsidRDefault="006406C9" w:rsidP="009C4F1E">
            <w:pPr>
              <w:pStyle w:val="Anweisungstext"/>
              <w:spacing w:before="0" w:after="0"/>
              <w:ind w:left="0"/>
              <w:rPr>
                <w:rFonts w:ascii="Times New Roman" w:eastAsia="Times" w:hAnsi="Times New Roman"/>
                <w:bCs/>
                <w:kern w:val="24"/>
                <w:lang w:val="el-GR"/>
              </w:rPr>
            </w:pPr>
            <w:r w:rsidRPr="006406C9">
              <w:rPr>
                <w:rFonts w:ascii="Times New Roman" w:eastAsia="Times" w:hAnsi="Times New Roman"/>
                <w:bCs/>
                <w:kern w:val="24"/>
                <w:lang w:val="el-GR"/>
              </w:rPr>
              <w:lastRenderedPageBreak/>
              <w:t xml:space="preserve">Το ίδιο με το FATCA και το CDOT του Ηνωμένου Βασιλείου, αλλά δεν επιτρέπεται </w:t>
            </w:r>
            <w:r>
              <w:rPr>
                <w:rFonts w:ascii="Times New Roman" w:eastAsia="Times" w:hAnsi="Times New Roman"/>
                <w:bCs/>
                <w:kern w:val="24"/>
                <w:lang w:val="el-GR"/>
              </w:rPr>
              <w:t>π.χ.</w:t>
            </w:r>
            <w:r w:rsidRPr="006406C9">
              <w:rPr>
                <w:rFonts w:ascii="Times New Roman" w:eastAsia="Times" w:hAnsi="Times New Roman"/>
                <w:bCs/>
                <w:kern w:val="24"/>
                <w:lang w:val="el-GR"/>
              </w:rPr>
              <w:t xml:space="preserve"> ο </w:t>
            </w:r>
            <w:r w:rsidRPr="006406C9">
              <w:rPr>
                <w:rFonts w:ascii="Times New Roman" w:eastAsia="Times" w:hAnsi="Times New Roman"/>
                <w:bCs/>
                <w:kern w:val="24"/>
                <w:lang w:val="el-GR"/>
              </w:rPr>
              <w:lastRenderedPageBreak/>
              <w:t>κάτοχος λογαριασμού ενός προϋπάρχοντος λογαριασμού χρειάζεται να παράσχει νέες, πρόσθετες ή τροποποιημένες πληροφορίες πελατών (ως αποτέλεσμα νομικής, κανονιστικής, συμβατικής, λειτουργικής ή οποιασδήποτε άλλης απαίτησης) .</w:t>
            </w:r>
          </w:p>
        </w:tc>
      </w:tr>
      <w:tr w:rsidR="00543DD9" w:rsidRPr="00543DD9" w:rsidTr="00543DD9">
        <w:trPr>
          <w:trHeight w:val="763"/>
        </w:trPr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7D3" w:rsidRPr="006406C9" w:rsidRDefault="006406C9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  <w:b/>
                <w:bCs/>
                <w:lang w:val="el-GR"/>
              </w:rPr>
            </w:pPr>
            <w:r w:rsidRPr="006406C9">
              <w:rPr>
                <w:rFonts w:ascii="Times New Roman" w:hAnsi="Times New Roman"/>
                <w:b/>
                <w:bCs/>
                <w:kern w:val="24"/>
              </w:rPr>
              <w:lastRenderedPageBreak/>
              <w:t xml:space="preserve">Συνδεδεμένες Οντότητες </w:t>
            </w:r>
            <w:r w:rsidRPr="006406C9">
              <w:rPr>
                <w:rFonts w:ascii="Times New Roman" w:hAnsi="Times New Roman"/>
                <w:bCs/>
                <w:kern w:val="24"/>
                <w:lang w:val="el-GR"/>
              </w:rPr>
              <w:t>(</w:t>
            </w:r>
            <w:r w:rsidR="005A17D3" w:rsidRPr="006406C9">
              <w:rPr>
                <w:rFonts w:ascii="Times New Roman" w:hAnsi="Times New Roman"/>
                <w:bCs/>
                <w:kern w:val="24"/>
              </w:rPr>
              <w:t>Sponsored Entities</w:t>
            </w:r>
            <w:r w:rsidRPr="006406C9">
              <w:rPr>
                <w:rFonts w:ascii="Times New Roman" w:hAnsi="Times New Roman"/>
                <w:bCs/>
                <w:kern w:val="24"/>
                <w:lang w:val="el-GR"/>
              </w:rPr>
              <w:t>)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7D3" w:rsidRPr="006406C9" w:rsidRDefault="006406C9" w:rsidP="006406C9">
            <w:pPr>
              <w:pStyle w:val="Anweisungstext"/>
              <w:spacing w:before="0" w:after="0"/>
              <w:ind w:left="0"/>
              <w:rPr>
                <w:rFonts w:ascii="Times New Roman" w:hAnsi="Times New Roman"/>
                <w:lang w:val="el-GR"/>
              </w:rPr>
            </w:pPr>
            <w:r w:rsidRPr="006406C9">
              <w:rPr>
                <w:rFonts w:ascii="Times New Roman" w:eastAsia="Times" w:hAnsi="Times New Roman"/>
                <w:kern w:val="24"/>
              </w:rPr>
              <w:t>Διαθέσιμη κατηγορία με ειδικούς κανόνες</w:t>
            </w:r>
            <w:r>
              <w:rPr>
                <w:rFonts w:ascii="Times New Roman" w:eastAsia="Times" w:hAnsi="Times New Roman"/>
                <w:kern w:val="24"/>
                <w:lang w:val="el-GR"/>
              </w:rPr>
              <w:t xml:space="preserve"> σε ισχύ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7D3" w:rsidRPr="00543DD9" w:rsidRDefault="006406C9" w:rsidP="009C4F1E">
            <w:pPr>
              <w:pStyle w:val="Anweisungstext"/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Times" w:hAnsi="Times New Roman"/>
                <w:kern w:val="24"/>
                <w:lang w:val="el-GR"/>
              </w:rPr>
              <w:t>Μη δ</w:t>
            </w:r>
            <w:r w:rsidRPr="006406C9">
              <w:rPr>
                <w:rFonts w:ascii="Times New Roman" w:eastAsia="Times" w:hAnsi="Times New Roman"/>
                <w:kern w:val="24"/>
              </w:rPr>
              <w:t>ιαθέσιμη κατηγορία</w:t>
            </w:r>
          </w:p>
        </w:tc>
      </w:tr>
    </w:tbl>
    <w:p w:rsidR="005A17D3" w:rsidRDefault="005A17D3" w:rsidP="009C4F1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34C7E" w:rsidRPr="002A5714" w:rsidRDefault="002A5714" w:rsidP="00F34C7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2A5714">
        <w:rPr>
          <w:rFonts w:ascii="Times New Roman" w:hAnsi="Times New Roman"/>
          <w:b/>
          <w:bCs/>
          <w:sz w:val="24"/>
          <w:szCs w:val="24"/>
          <w:lang w:val="el-GR"/>
        </w:rPr>
        <w:t xml:space="preserve">Ισχύει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το</w:t>
      </w:r>
      <w:r w:rsidRPr="002A5714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Pr="002A5714">
        <w:rPr>
          <w:rFonts w:ascii="Times New Roman" w:hAnsi="Times New Roman"/>
          <w:b/>
          <w:bCs/>
          <w:sz w:val="24"/>
          <w:szCs w:val="24"/>
          <w:lang w:val="en-GB"/>
        </w:rPr>
        <w:t>FATCA</w:t>
      </w:r>
      <w:r w:rsidRPr="002A5714">
        <w:rPr>
          <w:rFonts w:ascii="Times New Roman" w:hAnsi="Times New Roman"/>
          <w:b/>
          <w:bCs/>
          <w:sz w:val="24"/>
          <w:szCs w:val="24"/>
          <w:lang w:val="el-GR"/>
        </w:rPr>
        <w:t xml:space="preserve"> στην Κύπρο</w:t>
      </w:r>
      <w:r w:rsidR="00A67F4D" w:rsidRPr="002A5714">
        <w:rPr>
          <w:rFonts w:ascii="Times New Roman" w:hAnsi="Times New Roman"/>
          <w:b/>
          <w:bCs/>
          <w:sz w:val="24"/>
          <w:szCs w:val="24"/>
          <w:lang w:val="el-GR"/>
        </w:rPr>
        <w:t>;</w:t>
      </w:r>
    </w:p>
    <w:p w:rsidR="00F34C7E" w:rsidRPr="002A5714" w:rsidRDefault="00F34C7E" w:rsidP="009C4F1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2A5714" w:rsidRDefault="00B440C2" w:rsidP="00F34C7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  <w:r w:rsidRPr="002A5714">
        <w:rPr>
          <w:rFonts w:ascii="Times New Roman" w:hAnsi="Times New Roman"/>
          <w:sz w:val="24"/>
          <w:szCs w:val="24"/>
          <w:lang w:val="el-GR"/>
        </w:rPr>
        <w:t>Ναι</w:t>
      </w:r>
      <w:r w:rsidR="002A5714" w:rsidRPr="002A5714">
        <w:rPr>
          <w:rFonts w:ascii="Times New Roman" w:hAnsi="Times New Roman"/>
          <w:sz w:val="24"/>
          <w:szCs w:val="24"/>
          <w:lang w:val="el-GR"/>
        </w:rPr>
        <w:t>. Πολλές χώρες, συμπεριλαμβανομένης της Κύπρου, υπέγραψαν διακ</w:t>
      </w:r>
      <w:r w:rsidR="002A5714">
        <w:rPr>
          <w:rFonts w:ascii="Times New Roman" w:hAnsi="Times New Roman"/>
          <w:sz w:val="24"/>
          <w:szCs w:val="24"/>
          <w:lang w:val="el-GR"/>
        </w:rPr>
        <w:t>ρα</w:t>
      </w:r>
      <w:r w:rsidR="002A5714" w:rsidRPr="002A5714">
        <w:rPr>
          <w:rFonts w:ascii="Times New Roman" w:hAnsi="Times New Roman"/>
          <w:sz w:val="24"/>
          <w:szCs w:val="24"/>
          <w:lang w:val="el-GR"/>
        </w:rPr>
        <w:t>τική συμφωνία με τις ΗΠΑ (</w:t>
      </w:r>
      <w:r w:rsidR="00791E14" w:rsidRPr="008646BE">
        <w:rPr>
          <w:rFonts w:ascii="Times New Roman" w:eastAsia="Times New Roman" w:hAnsi="Times New Roman"/>
          <w:sz w:val="24"/>
          <w:szCs w:val="24"/>
        </w:rPr>
        <w:t>Intergovernmental</w:t>
      </w:r>
      <w:r w:rsidR="00791E14" w:rsidRPr="00791E14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="00791E14" w:rsidRPr="008646BE">
        <w:rPr>
          <w:rFonts w:ascii="Times New Roman" w:eastAsia="Times New Roman" w:hAnsi="Times New Roman"/>
          <w:sz w:val="24"/>
          <w:szCs w:val="24"/>
        </w:rPr>
        <w:t>Agreement</w:t>
      </w:r>
      <w:r w:rsidR="00791E14">
        <w:rPr>
          <w:rFonts w:ascii="Times New Roman" w:eastAsia="Times New Roman" w:hAnsi="Times New Roman"/>
          <w:sz w:val="24"/>
          <w:szCs w:val="24"/>
          <w:lang w:val="el-GR"/>
        </w:rPr>
        <w:t xml:space="preserve"> - </w:t>
      </w:r>
      <w:r w:rsidR="002A5714" w:rsidRPr="002A5714">
        <w:rPr>
          <w:rFonts w:ascii="Times New Roman" w:hAnsi="Times New Roman"/>
          <w:sz w:val="24"/>
          <w:szCs w:val="24"/>
          <w:lang w:val="el-GR"/>
        </w:rPr>
        <w:t xml:space="preserve">IGA), προκειμένου να διευκολυνθεί η εφαρμογή των </w:t>
      </w:r>
      <w:r w:rsidR="002A5714">
        <w:rPr>
          <w:rFonts w:ascii="Times New Roman" w:hAnsi="Times New Roman"/>
          <w:sz w:val="24"/>
          <w:szCs w:val="24"/>
          <w:lang w:val="el-GR"/>
        </w:rPr>
        <w:t>προνοιών του</w:t>
      </w:r>
      <w:r w:rsidR="002A5714" w:rsidRPr="002A5714">
        <w:rPr>
          <w:rFonts w:ascii="Times New Roman" w:hAnsi="Times New Roman"/>
          <w:sz w:val="24"/>
          <w:szCs w:val="24"/>
          <w:lang w:val="el-GR"/>
        </w:rPr>
        <w:t xml:space="preserve"> FATCA από τα </w:t>
      </w:r>
      <w:r>
        <w:rPr>
          <w:rFonts w:ascii="Times New Roman" w:hAnsi="Times New Roman"/>
          <w:sz w:val="24"/>
          <w:szCs w:val="24"/>
          <w:lang w:val="el-GR"/>
        </w:rPr>
        <w:t>χρηματοοικονομικά</w:t>
      </w:r>
      <w:r w:rsidR="002A5714" w:rsidRPr="002A5714">
        <w:rPr>
          <w:rFonts w:ascii="Times New Roman" w:hAnsi="Times New Roman"/>
          <w:sz w:val="24"/>
          <w:szCs w:val="24"/>
          <w:lang w:val="el-GR"/>
        </w:rPr>
        <w:t xml:space="preserve"> ιδρύματα που υπάγονται στις </w:t>
      </w:r>
      <w:r w:rsidR="002A5714">
        <w:rPr>
          <w:rFonts w:ascii="Times New Roman" w:hAnsi="Times New Roman"/>
          <w:sz w:val="24"/>
          <w:szCs w:val="24"/>
          <w:lang w:val="el-GR"/>
        </w:rPr>
        <w:t>δικαιοδοσίες</w:t>
      </w:r>
      <w:r w:rsidR="002A5714" w:rsidRPr="002A5714">
        <w:rPr>
          <w:rFonts w:ascii="Times New Roman" w:hAnsi="Times New Roman"/>
          <w:sz w:val="24"/>
          <w:szCs w:val="24"/>
          <w:lang w:val="el-GR"/>
        </w:rPr>
        <w:t xml:space="preserve"> τους. </w:t>
      </w:r>
      <w:r w:rsidR="002A5714">
        <w:rPr>
          <w:rFonts w:ascii="Times New Roman" w:hAnsi="Times New Roman"/>
          <w:sz w:val="24"/>
          <w:szCs w:val="24"/>
          <w:lang w:val="el-GR"/>
        </w:rPr>
        <w:t>Το</w:t>
      </w:r>
      <w:r w:rsidR="002A5714" w:rsidRPr="002A5714">
        <w:rPr>
          <w:rFonts w:ascii="Times New Roman" w:hAnsi="Times New Roman"/>
          <w:sz w:val="24"/>
          <w:szCs w:val="24"/>
          <w:lang w:val="el-GR"/>
        </w:rPr>
        <w:t xml:space="preserve"> FATCA τέθηκε σε ισχύ </w:t>
      </w:r>
      <w:r w:rsidR="002A5714">
        <w:rPr>
          <w:rFonts w:ascii="Times New Roman" w:hAnsi="Times New Roman"/>
          <w:sz w:val="24"/>
          <w:szCs w:val="24"/>
          <w:lang w:val="el-GR"/>
        </w:rPr>
        <w:t>την</w:t>
      </w:r>
      <w:r w:rsidR="002A5714" w:rsidRPr="002A5714">
        <w:rPr>
          <w:rFonts w:ascii="Times New Roman" w:hAnsi="Times New Roman"/>
          <w:sz w:val="24"/>
          <w:szCs w:val="24"/>
          <w:lang w:val="el-GR"/>
        </w:rPr>
        <w:t xml:space="preserve"> 01/07/2014.</w:t>
      </w:r>
    </w:p>
    <w:p w:rsidR="00F34C7E" w:rsidRPr="002A5714" w:rsidRDefault="00F34C7E" w:rsidP="009C4F1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5A17D3" w:rsidRPr="002D7D2D" w:rsidRDefault="002A5714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2A5714">
        <w:rPr>
          <w:rFonts w:ascii="Times New Roman" w:hAnsi="Times New Roman"/>
          <w:b/>
          <w:bCs/>
          <w:sz w:val="24"/>
          <w:szCs w:val="24"/>
          <w:lang w:val="el-GR"/>
        </w:rPr>
        <w:t>Ισχύει</w:t>
      </w:r>
      <w:r w:rsidRPr="002D7D2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το</w:t>
      </w:r>
      <w:r w:rsidRPr="002D7D2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Pr="002A5714">
        <w:rPr>
          <w:rFonts w:ascii="Times New Roman" w:hAnsi="Times New Roman"/>
          <w:b/>
          <w:bCs/>
          <w:sz w:val="24"/>
          <w:szCs w:val="24"/>
          <w:lang w:val="en-GB"/>
        </w:rPr>
        <w:t>CRS</w:t>
      </w:r>
      <w:r w:rsidRPr="002D7D2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Pr="002A5714">
        <w:rPr>
          <w:rFonts w:ascii="Times New Roman" w:hAnsi="Times New Roman"/>
          <w:b/>
          <w:bCs/>
          <w:sz w:val="24"/>
          <w:szCs w:val="24"/>
          <w:lang w:val="el-GR"/>
        </w:rPr>
        <w:t>στην</w:t>
      </w:r>
      <w:r w:rsidRPr="002D7D2D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Pr="002A5714">
        <w:rPr>
          <w:rFonts w:ascii="Times New Roman" w:hAnsi="Times New Roman"/>
          <w:b/>
          <w:bCs/>
          <w:sz w:val="24"/>
          <w:szCs w:val="24"/>
          <w:lang w:val="el-GR"/>
        </w:rPr>
        <w:t>Κύπρο</w:t>
      </w:r>
      <w:r w:rsidR="00A67F4D" w:rsidRPr="002D7D2D">
        <w:rPr>
          <w:rFonts w:ascii="Times New Roman" w:hAnsi="Times New Roman"/>
          <w:b/>
          <w:bCs/>
          <w:sz w:val="24"/>
          <w:szCs w:val="24"/>
          <w:lang w:val="el-GR"/>
        </w:rPr>
        <w:t>;</w:t>
      </w:r>
    </w:p>
    <w:p w:rsidR="002D7D2D" w:rsidRPr="002D7D2D" w:rsidRDefault="002D7D2D" w:rsidP="002D7D2D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2D2E6E" w:rsidRPr="002D7D2D" w:rsidRDefault="002D2E6E" w:rsidP="002D7D2D">
      <w:pPr>
        <w:spacing w:after="0" w:line="240" w:lineRule="auto"/>
        <w:ind w:left="-425"/>
        <w:jc w:val="both"/>
        <w:rPr>
          <w:rFonts w:ascii="Times New Roman" w:hAnsi="Times New Roman"/>
          <w:bCs/>
          <w:sz w:val="24"/>
          <w:szCs w:val="24"/>
          <w:lang w:val="el-GR"/>
        </w:rPr>
      </w:pPr>
      <w:r w:rsidRPr="002D7D2D">
        <w:rPr>
          <w:rFonts w:ascii="Times New Roman" w:hAnsi="Times New Roman"/>
          <w:bCs/>
          <w:sz w:val="24"/>
          <w:szCs w:val="24"/>
          <w:lang w:val="el-GR"/>
        </w:rPr>
        <w:t>Ναι</w:t>
      </w:r>
      <w:r w:rsidR="002D7D2D" w:rsidRPr="002D7D2D">
        <w:rPr>
          <w:rFonts w:ascii="Times New Roman" w:hAnsi="Times New Roman"/>
          <w:bCs/>
          <w:sz w:val="24"/>
          <w:szCs w:val="24"/>
          <w:lang w:val="el-GR"/>
        </w:rPr>
        <w:t xml:space="preserve">. Η Κύπρος έχει υπογράψει τη </w:t>
      </w:r>
      <w:r w:rsidR="002D7D2D">
        <w:rPr>
          <w:rFonts w:ascii="Times New Roman" w:hAnsi="Times New Roman"/>
          <w:bCs/>
          <w:sz w:val="24"/>
          <w:szCs w:val="24"/>
          <w:lang w:val="el-GR"/>
        </w:rPr>
        <w:t>Πολυμερή</w:t>
      </w:r>
      <w:r w:rsidR="002D7D2D" w:rsidRPr="002D7D2D">
        <w:rPr>
          <w:rFonts w:ascii="Times New Roman" w:hAnsi="Times New Roman"/>
          <w:bCs/>
          <w:sz w:val="24"/>
          <w:szCs w:val="24"/>
          <w:lang w:val="el-GR"/>
        </w:rPr>
        <w:t xml:space="preserve"> Συμφωνία Αρμόδιας Αρχής </w:t>
      </w:r>
      <w:r w:rsidR="00791E14" w:rsidRPr="00791E14">
        <w:rPr>
          <w:rFonts w:ascii="Times New Roman" w:hAnsi="Times New Roman"/>
          <w:sz w:val="24"/>
          <w:szCs w:val="24"/>
          <w:lang w:val="el-GR"/>
        </w:rPr>
        <w:t>(</w:t>
      </w:r>
      <w:r w:rsidR="00791E14">
        <w:rPr>
          <w:rFonts w:ascii="Times New Roman" w:hAnsi="Times New Roman"/>
          <w:sz w:val="24"/>
          <w:szCs w:val="24"/>
        </w:rPr>
        <w:t>Multilateral</w:t>
      </w:r>
      <w:r w:rsidR="00791E14" w:rsidRPr="00791E14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791E14">
        <w:rPr>
          <w:rFonts w:ascii="Times New Roman" w:hAnsi="Times New Roman"/>
          <w:sz w:val="24"/>
          <w:szCs w:val="24"/>
        </w:rPr>
        <w:t>Competent</w:t>
      </w:r>
      <w:r w:rsidR="00791E14" w:rsidRPr="00791E14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474A3" w:rsidRPr="00F474A3">
        <w:rPr>
          <w:rFonts w:ascii="Times New Roman" w:hAnsi="Times New Roman"/>
          <w:sz w:val="24"/>
          <w:szCs w:val="24"/>
        </w:rPr>
        <w:t>Authority</w:t>
      </w:r>
      <w:r w:rsidR="00F474A3" w:rsidRPr="00F474A3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791E14">
        <w:rPr>
          <w:rFonts w:ascii="Times New Roman" w:hAnsi="Times New Roman"/>
          <w:sz w:val="24"/>
          <w:szCs w:val="24"/>
        </w:rPr>
        <w:t>Agreement</w:t>
      </w:r>
      <w:r w:rsidR="00791E14" w:rsidRPr="00791E14">
        <w:rPr>
          <w:rFonts w:ascii="Times New Roman" w:hAnsi="Times New Roman"/>
          <w:sz w:val="24"/>
          <w:szCs w:val="24"/>
          <w:lang w:val="el-GR"/>
        </w:rPr>
        <w:t xml:space="preserve"> - </w:t>
      </w:r>
      <w:r w:rsidR="00791E14" w:rsidRPr="00543DD9">
        <w:rPr>
          <w:rFonts w:ascii="Times New Roman" w:hAnsi="Times New Roman"/>
          <w:sz w:val="24"/>
          <w:szCs w:val="24"/>
          <w:lang w:val="en-GB"/>
        </w:rPr>
        <w:t>MCAA</w:t>
      </w:r>
      <w:r w:rsidR="00791E14" w:rsidRPr="00791E14">
        <w:rPr>
          <w:rFonts w:ascii="Times New Roman" w:hAnsi="Times New Roman"/>
          <w:sz w:val="24"/>
          <w:szCs w:val="24"/>
          <w:lang w:val="el-GR"/>
        </w:rPr>
        <w:t xml:space="preserve">) </w:t>
      </w:r>
      <w:r w:rsidR="00791E14">
        <w:rPr>
          <w:rFonts w:ascii="Times New Roman" w:hAnsi="Times New Roman"/>
          <w:bCs/>
          <w:sz w:val="24"/>
          <w:szCs w:val="24"/>
          <w:lang w:val="el-GR"/>
        </w:rPr>
        <w:t>για το</w:t>
      </w:r>
      <w:r w:rsidR="002D7D2D" w:rsidRPr="002D7D2D">
        <w:rPr>
          <w:rFonts w:ascii="Times New Roman" w:hAnsi="Times New Roman"/>
          <w:bCs/>
          <w:sz w:val="24"/>
          <w:szCs w:val="24"/>
          <w:lang w:val="el-GR"/>
        </w:rPr>
        <w:t xml:space="preserve"> CRS </w:t>
      </w:r>
      <w:r w:rsidR="002D7D2D">
        <w:rPr>
          <w:rFonts w:ascii="Times New Roman" w:hAnsi="Times New Roman"/>
          <w:bCs/>
          <w:sz w:val="24"/>
          <w:szCs w:val="24"/>
          <w:lang w:val="el-GR"/>
        </w:rPr>
        <w:t xml:space="preserve">και </w:t>
      </w:r>
      <w:r w:rsidR="00791E14">
        <w:rPr>
          <w:rFonts w:ascii="Times New Roman" w:hAnsi="Times New Roman"/>
          <w:sz w:val="24"/>
          <w:szCs w:val="24"/>
          <w:lang w:val="el-GR"/>
        </w:rPr>
        <w:t xml:space="preserve">με άλλες 57 χώρες  συμφώνησαν ως πρώτη ομάδα χωρών να υιοθετήσουν το </w:t>
      </w:r>
      <w:r w:rsidR="00791E14">
        <w:rPr>
          <w:rFonts w:ascii="Times New Roman" w:hAnsi="Times New Roman"/>
          <w:sz w:val="24"/>
          <w:szCs w:val="24"/>
        </w:rPr>
        <w:t>CRS</w:t>
      </w:r>
      <w:r w:rsidR="00791E14">
        <w:rPr>
          <w:rFonts w:ascii="Times New Roman" w:hAnsi="Times New Roman"/>
          <w:sz w:val="24"/>
          <w:szCs w:val="24"/>
          <w:lang w:val="el-GR"/>
        </w:rPr>
        <w:t>,</w:t>
      </w:r>
      <w:r w:rsidR="00791E14" w:rsidRPr="00F37C29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αναλαμβάνοντας και τις </w:t>
      </w:r>
      <w:r w:rsidR="00791E14">
        <w:rPr>
          <w:rFonts w:ascii="Times New Roman" w:hAnsi="Times New Roman"/>
          <w:sz w:val="24"/>
          <w:szCs w:val="24"/>
          <w:lang w:val="el-GR"/>
        </w:rPr>
        <w:t xml:space="preserve">σχετικές υποχρεώσεις από </w:t>
      </w:r>
      <w:r w:rsidR="002D7D2D" w:rsidRPr="002D7D2D">
        <w:rPr>
          <w:rFonts w:ascii="Times New Roman" w:hAnsi="Times New Roman"/>
          <w:bCs/>
          <w:sz w:val="24"/>
          <w:szCs w:val="24"/>
          <w:lang w:val="el-GR"/>
        </w:rPr>
        <w:t>την 1η Ιανουαρίου 2016.</w:t>
      </w:r>
    </w:p>
    <w:p w:rsidR="002D7D2D" w:rsidRPr="002D7D2D" w:rsidRDefault="002D7D2D" w:rsidP="002D7D2D">
      <w:pPr>
        <w:spacing w:after="0" w:line="240" w:lineRule="auto"/>
        <w:ind w:left="-425"/>
        <w:jc w:val="both"/>
        <w:rPr>
          <w:rFonts w:ascii="Times New Roman" w:hAnsi="Times New Roman"/>
          <w:bCs/>
          <w:sz w:val="24"/>
          <w:szCs w:val="24"/>
          <w:lang w:val="el-GR"/>
        </w:rPr>
      </w:pPr>
      <w:r w:rsidRPr="002D7D2D">
        <w:rPr>
          <w:rFonts w:ascii="Times New Roman" w:hAnsi="Times New Roman"/>
          <w:bCs/>
          <w:sz w:val="24"/>
          <w:szCs w:val="24"/>
          <w:lang w:val="el-GR"/>
        </w:rPr>
        <w:t>Επιπλέον, ως κράτος μέλος της Ευρωπαϊκής Ένωσης, η Κύπρος πρέπει επίσης να εφαρμόσει στην εθνική τ</w:t>
      </w:r>
      <w:r w:rsidR="00F474A3">
        <w:rPr>
          <w:rFonts w:ascii="Times New Roman" w:hAnsi="Times New Roman"/>
          <w:bCs/>
          <w:sz w:val="24"/>
          <w:szCs w:val="24"/>
          <w:lang w:val="el-GR"/>
        </w:rPr>
        <w:t>ης νομοθεσία την οδηγία 2011/16</w:t>
      </w:r>
      <w:r w:rsidRPr="002D7D2D">
        <w:rPr>
          <w:rFonts w:ascii="Times New Roman" w:hAnsi="Times New Roman"/>
          <w:bCs/>
          <w:sz w:val="24"/>
          <w:szCs w:val="24"/>
          <w:lang w:val="el-GR"/>
        </w:rPr>
        <w:t>/</w:t>
      </w:r>
      <w:r w:rsidR="00F474A3" w:rsidRPr="00F474A3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474A3" w:rsidRPr="00543DD9">
        <w:rPr>
          <w:rFonts w:ascii="Times New Roman" w:hAnsi="Times New Roman"/>
          <w:sz w:val="24"/>
          <w:szCs w:val="24"/>
          <w:lang w:val="en-GB"/>
        </w:rPr>
        <w:t>EU</w:t>
      </w:r>
      <w:r w:rsidR="00F474A3" w:rsidRPr="00F474A3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D7D2D">
        <w:rPr>
          <w:rFonts w:ascii="Times New Roman" w:hAnsi="Times New Roman"/>
          <w:bCs/>
          <w:sz w:val="24"/>
          <w:szCs w:val="24"/>
          <w:lang w:val="el-GR"/>
        </w:rPr>
        <w:t>για τη διοικητική συνεργασία στον τομέα της άμεσης φορολογίας (</w:t>
      </w:r>
      <w:r w:rsidR="00F474A3" w:rsidRPr="00543DD9">
        <w:rPr>
          <w:rFonts w:ascii="Times New Roman" w:hAnsi="Times New Roman"/>
          <w:sz w:val="24"/>
          <w:szCs w:val="24"/>
          <w:lang w:val="en-GB"/>
        </w:rPr>
        <w:t>DAC</w:t>
      </w:r>
      <w:r w:rsidRPr="002D7D2D">
        <w:rPr>
          <w:rFonts w:ascii="Times New Roman" w:hAnsi="Times New Roman"/>
          <w:bCs/>
          <w:sz w:val="24"/>
          <w:szCs w:val="24"/>
          <w:lang w:val="el-GR"/>
        </w:rPr>
        <w:t>) όπως τροποπο</w:t>
      </w:r>
      <w:r w:rsidR="00F474A3">
        <w:rPr>
          <w:rFonts w:ascii="Times New Roman" w:hAnsi="Times New Roman"/>
          <w:bCs/>
          <w:sz w:val="24"/>
          <w:szCs w:val="24"/>
          <w:lang w:val="el-GR"/>
        </w:rPr>
        <w:t>ιήθηκε με την οδηγία 2014/107/</w:t>
      </w:r>
      <w:r w:rsidR="00F474A3" w:rsidRPr="00543DD9">
        <w:rPr>
          <w:rFonts w:ascii="Times New Roman" w:hAnsi="Times New Roman"/>
          <w:sz w:val="24"/>
          <w:szCs w:val="24"/>
          <w:lang w:val="en-GB"/>
        </w:rPr>
        <w:t>EU</w:t>
      </w:r>
      <w:r w:rsidRPr="002D7D2D">
        <w:rPr>
          <w:rFonts w:ascii="Times New Roman" w:hAnsi="Times New Roman"/>
          <w:bCs/>
          <w:sz w:val="24"/>
          <w:szCs w:val="24"/>
          <w:lang w:val="el-GR"/>
        </w:rPr>
        <w:t>.</w:t>
      </w:r>
    </w:p>
    <w:p w:rsidR="005A17D3" w:rsidRPr="002D2E6E" w:rsidRDefault="005A17D3" w:rsidP="009C4F1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5A17D3" w:rsidRPr="00F474A3" w:rsidRDefault="00F474A3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Ποιες δικαιοδοσίες έχουν υπογράψει</w:t>
      </w:r>
      <w:r w:rsidR="005A17D3" w:rsidRPr="00F474A3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5A17D3" w:rsidRPr="00543DD9">
        <w:rPr>
          <w:rFonts w:ascii="Times New Roman" w:hAnsi="Times New Roman"/>
          <w:b/>
          <w:bCs/>
          <w:sz w:val="24"/>
          <w:szCs w:val="24"/>
          <w:lang w:val="en-GB"/>
        </w:rPr>
        <w:t>MCAA</w:t>
      </w:r>
      <w:r w:rsidR="005A17D3" w:rsidRPr="00F474A3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για το</w:t>
      </w:r>
      <w:r w:rsidR="005A17D3" w:rsidRPr="00F474A3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5A17D3" w:rsidRPr="00543DD9">
        <w:rPr>
          <w:rFonts w:ascii="Times New Roman" w:hAnsi="Times New Roman"/>
          <w:b/>
          <w:bCs/>
          <w:sz w:val="24"/>
          <w:szCs w:val="24"/>
          <w:lang w:val="en-GB"/>
        </w:rPr>
        <w:t>CRS</w:t>
      </w:r>
      <w:r w:rsidR="00A67F4D" w:rsidRPr="00F474A3">
        <w:rPr>
          <w:rFonts w:ascii="Times New Roman" w:hAnsi="Times New Roman"/>
          <w:b/>
          <w:bCs/>
          <w:sz w:val="24"/>
          <w:szCs w:val="24"/>
          <w:lang w:val="el-GR"/>
        </w:rPr>
        <w:t>;</w:t>
      </w:r>
    </w:p>
    <w:p w:rsidR="00F34C7E" w:rsidRDefault="00F34C7E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F474A3" w:rsidRPr="00F474A3" w:rsidRDefault="00F474A3" w:rsidP="00C14676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  <w:r w:rsidRPr="00F474A3">
        <w:rPr>
          <w:rFonts w:ascii="Times New Roman" w:hAnsi="Times New Roman"/>
          <w:sz w:val="24"/>
          <w:szCs w:val="24"/>
          <w:lang w:val="el-GR"/>
        </w:rPr>
        <w:t xml:space="preserve">Από τον Δεκέμβριο του 2015, 102 δικαιοδοσίες </w:t>
      </w:r>
      <w:r>
        <w:rPr>
          <w:rFonts w:ascii="Times New Roman" w:hAnsi="Times New Roman"/>
          <w:sz w:val="24"/>
          <w:szCs w:val="24"/>
          <w:lang w:val="el-GR"/>
        </w:rPr>
        <w:t>δεσμεύτηκαν</w:t>
      </w:r>
      <w:r w:rsidRPr="00F474A3">
        <w:rPr>
          <w:rFonts w:ascii="Times New Roman" w:hAnsi="Times New Roman"/>
          <w:sz w:val="24"/>
          <w:szCs w:val="24"/>
          <w:lang w:val="el-GR"/>
        </w:rPr>
        <w:t xml:space="preserve"> για</w:t>
      </w:r>
      <w:r>
        <w:rPr>
          <w:rFonts w:ascii="Times New Roman" w:hAnsi="Times New Roman"/>
          <w:sz w:val="24"/>
          <w:szCs w:val="24"/>
          <w:lang w:val="el-GR"/>
        </w:rPr>
        <w:t xml:space="preserve"> εφαρμογή</w:t>
      </w:r>
      <w:r w:rsidRPr="00F474A3">
        <w:rPr>
          <w:rFonts w:ascii="Times New Roman" w:hAnsi="Times New Roman"/>
          <w:sz w:val="24"/>
          <w:szCs w:val="24"/>
          <w:lang w:val="el-GR"/>
        </w:rPr>
        <w:t xml:space="preserve"> το</w:t>
      </w:r>
      <w:r>
        <w:rPr>
          <w:rFonts w:ascii="Times New Roman" w:hAnsi="Times New Roman"/>
          <w:sz w:val="24"/>
          <w:szCs w:val="24"/>
          <w:lang w:val="el-GR"/>
        </w:rPr>
        <w:t>υ</w:t>
      </w:r>
      <w:r w:rsidRPr="00F474A3">
        <w:rPr>
          <w:rFonts w:ascii="Times New Roman" w:hAnsi="Times New Roman"/>
          <w:sz w:val="24"/>
          <w:szCs w:val="24"/>
          <w:lang w:val="el-GR"/>
        </w:rPr>
        <w:t xml:space="preserve"> CRS </w:t>
      </w:r>
      <w:r w:rsidR="00C14676" w:rsidRPr="00F474A3">
        <w:rPr>
          <w:rFonts w:ascii="Times New Roman" w:hAnsi="Times New Roman"/>
          <w:sz w:val="24"/>
          <w:szCs w:val="24"/>
          <w:lang w:val="el-GR"/>
        </w:rPr>
        <w:t>(</w:t>
      </w:r>
      <w:r w:rsidR="006765E6">
        <w:fldChar w:fldCharType="begin"/>
      </w:r>
      <w:r w:rsidR="006765E6" w:rsidRPr="006765E6">
        <w:rPr>
          <w:lang w:val="el-GR"/>
        </w:rPr>
        <w:instrText xml:space="preserve"> </w:instrText>
      </w:r>
      <w:r w:rsidR="006765E6">
        <w:instrText>HYPERLINK</w:instrText>
      </w:r>
      <w:r w:rsidR="006765E6" w:rsidRPr="006765E6">
        <w:rPr>
          <w:lang w:val="el-GR"/>
        </w:rPr>
        <w:instrText xml:space="preserve"> "</w:instrText>
      </w:r>
      <w:r w:rsidR="006765E6">
        <w:instrText>http</w:instrText>
      </w:r>
      <w:r w:rsidR="006765E6" w:rsidRPr="006765E6">
        <w:rPr>
          <w:lang w:val="el-GR"/>
        </w:rPr>
        <w:instrText>://</w:instrText>
      </w:r>
      <w:r w:rsidR="006765E6">
        <w:instrText>www</w:instrText>
      </w:r>
      <w:r w:rsidR="006765E6" w:rsidRPr="006765E6">
        <w:rPr>
          <w:lang w:val="el-GR"/>
        </w:rPr>
        <w:instrText>.</w:instrText>
      </w:r>
      <w:r w:rsidR="006765E6">
        <w:instrText>oecd</w:instrText>
      </w:r>
      <w:r w:rsidR="006765E6" w:rsidRPr="006765E6">
        <w:rPr>
          <w:lang w:val="el-GR"/>
        </w:rPr>
        <w:instrText>.</w:instrText>
      </w:r>
      <w:r w:rsidR="006765E6">
        <w:instrText>org</w:instrText>
      </w:r>
      <w:r w:rsidR="006765E6" w:rsidRPr="006765E6">
        <w:rPr>
          <w:lang w:val="el-GR"/>
        </w:rPr>
        <w:instrText>/</w:instrText>
      </w:r>
      <w:r w:rsidR="006765E6">
        <w:instrText>ctp</w:instrText>
      </w:r>
      <w:r w:rsidR="006765E6" w:rsidRPr="006765E6">
        <w:rPr>
          <w:lang w:val="el-GR"/>
        </w:rPr>
        <w:instrText>/</w:instrText>
      </w:r>
      <w:r w:rsidR="006765E6">
        <w:instrText>exchange</w:instrText>
      </w:r>
      <w:r w:rsidR="006765E6" w:rsidRPr="006765E6">
        <w:rPr>
          <w:lang w:val="el-GR"/>
        </w:rPr>
        <w:instrText>-</w:instrText>
      </w:r>
      <w:r w:rsidR="006765E6">
        <w:instrText>of</w:instrText>
      </w:r>
      <w:r w:rsidR="006765E6" w:rsidRPr="006765E6">
        <w:rPr>
          <w:lang w:val="el-GR"/>
        </w:rPr>
        <w:instrText>-</w:instrText>
      </w:r>
      <w:r w:rsidR="006765E6">
        <w:instrText>tax</w:instrText>
      </w:r>
      <w:r w:rsidR="006765E6" w:rsidRPr="006765E6">
        <w:rPr>
          <w:lang w:val="el-GR"/>
        </w:rPr>
        <w:instrText>-</w:instrText>
      </w:r>
      <w:r w:rsidR="006765E6">
        <w:instrText>information</w:instrText>
      </w:r>
      <w:r w:rsidR="006765E6" w:rsidRPr="006765E6">
        <w:rPr>
          <w:lang w:val="el-GR"/>
        </w:rPr>
        <w:instrText>/</w:instrText>
      </w:r>
      <w:r w:rsidR="006765E6">
        <w:instrText>MCAA</w:instrText>
      </w:r>
      <w:r w:rsidR="006765E6" w:rsidRPr="006765E6">
        <w:rPr>
          <w:lang w:val="el-GR"/>
        </w:rPr>
        <w:instrText>-</w:instrText>
      </w:r>
      <w:r w:rsidR="006765E6">
        <w:instrText>Signatories</w:instrText>
      </w:r>
      <w:r w:rsidR="006765E6" w:rsidRPr="006765E6">
        <w:rPr>
          <w:lang w:val="el-GR"/>
        </w:rPr>
        <w:instrText>.</w:instrText>
      </w:r>
      <w:r w:rsidR="006765E6">
        <w:instrText>pdf</w:instrText>
      </w:r>
      <w:r w:rsidR="006765E6" w:rsidRPr="006765E6">
        <w:rPr>
          <w:lang w:val="el-GR"/>
        </w:rPr>
        <w:instrText xml:space="preserve">" </w:instrText>
      </w:r>
      <w:r w:rsidR="006765E6">
        <w:fldChar w:fldCharType="separate"/>
      </w:r>
      <w:r w:rsidR="00C14676" w:rsidRPr="00B878B2">
        <w:rPr>
          <w:rStyle w:val="Hyperlink"/>
          <w:rFonts w:ascii="Times New Roman" w:hAnsi="Times New Roman"/>
          <w:sz w:val="24"/>
          <w:szCs w:val="24"/>
          <w:lang w:val="el-GR"/>
        </w:rPr>
        <w:t>http://www.oecd.org/ctp/exchange-of-tax-information/MCAA-Signatories.pdf</w:t>
      </w:r>
      <w:r w:rsidR="006765E6">
        <w:rPr>
          <w:rStyle w:val="Hyperlink"/>
          <w:rFonts w:ascii="Times New Roman" w:hAnsi="Times New Roman"/>
          <w:sz w:val="24"/>
          <w:szCs w:val="24"/>
          <w:lang w:val="el-GR"/>
        </w:rPr>
        <w:fldChar w:fldCharType="end"/>
      </w:r>
      <w:r w:rsidR="00C14676">
        <w:rPr>
          <w:rFonts w:ascii="Times New Roman" w:hAnsi="Times New Roman"/>
          <w:sz w:val="24"/>
          <w:szCs w:val="24"/>
          <w:lang w:val="el-GR"/>
        </w:rPr>
        <w:t>)</w:t>
      </w:r>
      <w:r w:rsidRPr="00F474A3">
        <w:rPr>
          <w:rFonts w:ascii="Times New Roman" w:hAnsi="Times New Roman"/>
          <w:sz w:val="24"/>
          <w:szCs w:val="24"/>
          <w:lang w:val="el-GR"/>
        </w:rPr>
        <w:t xml:space="preserve"> των οποίων 5</w:t>
      </w:r>
      <w:r w:rsidR="00C14676">
        <w:rPr>
          <w:rFonts w:ascii="Times New Roman" w:hAnsi="Times New Roman"/>
          <w:sz w:val="24"/>
          <w:szCs w:val="24"/>
          <w:lang w:val="el-GR"/>
        </w:rPr>
        <w:t>0</w:t>
      </w:r>
      <w:r w:rsidRPr="00F474A3">
        <w:rPr>
          <w:rFonts w:ascii="Times New Roman" w:hAnsi="Times New Roman"/>
          <w:sz w:val="24"/>
          <w:szCs w:val="24"/>
          <w:lang w:val="el-GR"/>
        </w:rPr>
        <w:t xml:space="preserve"> έχουν δεσμευτεί να </w:t>
      </w:r>
      <w:r>
        <w:rPr>
          <w:rFonts w:ascii="Times New Roman" w:hAnsi="Times New Roman"/>
          <w:sz w:val="24"/>
          <w:szCs w:val="24"/>
          <w:lang w:val="el-GR"/>
        </w:rPr>
        <w:t xml:space="preserve">το </w:t>
      </w:r>
      <w:r w:rsidRPr="00F474A3">
        <w:rPr>
          <w:rFonts w:ascii="Times New Roman" w:hAnsi="Times New Roman"/>
          <w:sz w:val="24"/>
          <w:szCs w:val="24"/>
          <w:lang w:val="el-GR"/>
        </w:rPr>
        <w:t>υιοθετήσουν πρόωρα</w:t>
      </w:r>
      <w:r>
        <w:rPr>
          <w:rFonts w:ascii="Times New Roman" w:hAnsi="Times New Roman"/>
          <w:sz w:val="24"/>
          <w:szCs w:val="24"/>
          <w:lang w:val="el-GR"/>
        </w:rPr>
        <w:t xml:space="preserve"> από τις 01/01/2016.  </w:t>
      </w:r>
    </w:p>
    <w:p w:rsidR="005A17D3" w:rsidRPr="002D2E6E" w:rsidRDefault="005A17D3" w:rsidP="009C4F1E">
      <w:pPr>
        <w:spacing w:after="0" w:line="240" w:lineRule="auto"/>
        <w:ind w:left="-425"/>
        <w:jc w:val="both"/>
        <w:rPr>
          <w:rFonts w:ascii="Times New Roman" w:hAnsi="Times New Roman"/>
          <w:bCs/>
          <w:sz w:val="24"/>
          <w:szCs w:val="24"/>
          <w:lang w:val="el-GR"/>
        </w:rPr>
      </w:pPr>
    </w:p>
    <w:p w:rsidR="00F34C7E" w:rsidRPr="00C14676" w:rsidRDefault="00C14676" w:rsidP="00F34C7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C14676">
        <w:rPr>
          <w:rFonts w:ascii="Times New Roman" w:hAnsi="Times New Roman"/>
          <w:b/>
          <w:bCs/>
          <w:sz w:val="24"/>
          <w:szCs w:val="24"/>
          <w:lang w:val="el-GR"/>
        </w:rPr>
        <w:t>Ποιος εμπίπτει στο πεδίο εφαρμογής τ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ου </w:t>
      </w:r>
      <w:r w:rsidR="00F34C7E">
        <w:rPr>
          <w:rFonts w:ascii="Times New Roman" w:hAnsi="Times New Roman"/>
          <w:b/>
          <w:bCs/>
          <w:sz w:val="24"/>
          <w:szCs w:val="24"/>
          <w:lang w:val="en-GB"/>
        </w:rPr>
        <w:t>FATCA</w:t>
      </w:r>
      <w:r w:rsidR="00A67F4D" w:rsidRPr="00C14676">
        <w:rPr>
          <w:rFonts w:ascii="Times New Roman" w:hAnsi="Times New Roman"/>
          <w:b/>
          <w:bCs/>
          <w:sz w:val="24"/>
          <w:szCs w:val="24"/>
          <w:lang w:val="el-GR"/>
        </w:rPr>
        <w:t>;</w:t>
      </w:r>
    </w:p>
    <w:p w:rsidR="00C14676" w:rsidRPr="00C14676" w:rsidRDefault="00C14676" w:rsidP="00C14676">
      <w:pPr>
        <w:spacing w:after="0" w:line="240" w:lineRule="auto"/>
        <w:ind w:left="-425"/>
        <w:jc w:val="both"/>
        <w:rPr>
          <w:rFonts w:ascii="Times New Roman" w:hAnsi="Times New Roman"/>
          <w:bCs/>
          <w:sz w:val="24"/>
          <w:szCs w:val="24"/>
          <w:lang w:val="el-GR"/>
        </w:rPr>
      </w:pPr>
    </w:p>
    <w:p w:rsidR="00C14676" w:rsidRDefault="00C14676" w:rsidP="00C14676">
      <w:pPr>
        <w:spacing w:after="0" w:line="240" w:lineRule="auto"/>
        <w:ind w:left="-425"/>
        <w:jc w:val="both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bCs/>
          <w:sz w:val="24"/>
          <w:szCs w:val="24"/>
          <w:lang w:val="el-GR"/>
        </w:rPr>
        <w:t>Το</w:t>
      </w:r>
      <w:r w:rsidRPr="00C14676">
        <w:rPr>
          <w:rFonts w:ascii="Times New Roman" w:hAnsi="Times New Roman"/>
          <w:bCs/>
          <w:sz w:val="24"/>
          <w:szCs w:val="24"/>
          <w:lang w:val="el-GR"/>
        </w:rPr>
        <w:t xml:space="preserve"> FATCA εισήχθη για να </w:t>
      </w:r>
      <w:r w:rsidR="0036108A">
        <w:rPr>
          <w:rFonts w:ascii="Times New Roman" w:hAnsi="Times New Roman"/>
          <w:bCs/>
          <w:sz w:val="24"/>
          <w:szCs w:val="24"/>
          <w:lang w:val="el-GR"/>
        </w:rPr>
        <w:t>μετα</w:t>
      </w:r>
      <w:r w:rsidR="0036108A" w:rsidRPr="00C14676">
        <w:rPr>
          <w:rFonts w:ascii="Times New Roman" w:hAnsi="Times New Roman"/>
          <w:bCs/>
          <w:sz w:val="24"/>
          <w:szCs w:val="24"/>
          <w:lang w:val="el-GR"/>
        </w:rPr>
        <w:t>φερ</w:t>
      </w:r>
      <w:r w:rsidR="0036108A">
        <w:rPr>
          <w:rFonts w:ascii="Times New Roman" w:hAnsi="Times New Roman"/>
          <w:bCs/>
          <w:sz w:val="24"/>
          <w:szCs w:val="24"/>
          <w:lang w:val="el-GR"/>
        </w:rPr>
        <w:t>θ</w:t>
      </w:r>
      <w:r w:rsidR="0036108A" w:rsidRPr="00C14676">
        <w:rPr>
          <w:rFonts w:ascii="Times New Roman" w:hAnsi="Times New Roman"/>
          <w:bCs/>
          <w:sz w:val="24"/>
          <w:szCs w:val="24"/>
          <w:lang w:val="el-GR"/>
        </w:rPr>
        <w:t>εί</w:t>
      </w:r>
      <w:r w:rsidR="0036108A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Pr="00C14676">
        <w:rPr>
          <w:rFonts w:ascii="Times New Roman" w:hAnsi="Times New Roman"/>
          <w:bCs/>
          <w:sz w:val="24"/>
          <w:szCs w:val="24"/>
          <w:lang w:val="el-GR"/>
        </w:rPr>
        <w:t xml:space="preserve">η ευθύνη για την αναφορά ξένου εισοδήματος στον πληρωτή του εισοδήματος και όχι στον φορολογούμενο. Από την 1η Ιουλίου 2014, οι 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μη αμερικανικές </w:t>
      </w:r>
      <w:r w:rsidRPr="00C14676">
        <w:rPr>
          <w:rFonts w:ascii="Times New Roman" w:hAnsi="Times New Roman"/>
          <w:bCs/>
          <w:sz w:val="24"/>
          <w:szCs w:val="24"/>
          <w:lang w:val="el-GR"/>
        </w:rPr>
        <w:t>οντότητες που δεν συμμορφώνονται με αυτές τις απαιτήσεις</w:t>
      </w:r>
      <w:r w:rsidR="0036108A">
        <w:rPr>
          <w:rFonts w:ascii="Times New Roman" w:hAnsi="Times New Roman"/>
          <w:bCs/>
          <w:sz w:val="24"/>
          <w:szCs w:val="24"/>
          <w:lang w:val="el-GR"/>
        </w:rPr>
        <w:t>,</w:t>
      </w:r>
      <w:r w:rsidRPr="00C14676">
        <w:rPr>
          <w:rFonts w:ascii="Times New Roman" w:hAnsi="Times New Roman"/>
          <w:bCs/>
          <w:sz w:val="24"/>
          <w:szCs w:val="24"/>
          <w:lang w:val="el-GR"/>
        </w:rPr>
        <w:t xml:space="preserve"> υπόκεινται σε </w:t>
      </w:r>
      <w:r w:rsidR="002D2E6E" w:rsidRPr="00C14676">
        <w:rPr>
          <w:rFonts w:ascii="Times New Roman" w:hAnsi="Times New Roman"/>
          <w:bCs/>
          <w:sz w:val="24"/>
          <w:szCs w:val="24"/>
          <w:lang w:val="el-GR"/>
        </w:rPr>
        <w:t xml:space="preserve">30% </w:t>
      </w:r>
      <w:r w:rsidRPr="00C14676">
        <w:rPr>
          <w:rFonts w:ascii="Times New Roman" w:hAnsi="Times New Roman"/>
          <w:bCs/>
          <w:sz w:val="24"/>
          <w:szCs w:val="24"/>
          <w:lang w:val="el-GR"/>
        </w:rPr>
        <w:t xml:space="preserve">φόρο παρακράτησης για ορισμένες πληρωμές από τις ΗΠΑ. Οι κανόνες 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αυτοί </w:t>
      </w:r>
      <w:r w:rsidRPr="00C14676">
        <w:rPr>
          <w:rFonts w:ascii="Times New Roman" w:hAnsi="Times New Roman"/>
          <w:bCs/>
          <w:sz w:val="24"/>
          <w:szCs w:val="24"/>
          <w:lang w:val="el-GR"/>
        </w:rPr>
        <w:t xml:space="preserve">ισχύουν για κάθε </w:t>
      </w:r>
      <w:r>
        <w:rPr>
          <w:rFonts w:ascii="Times New Roman" w:hAnsi="Times New Roman"/>
          <w:bCs/>
          <w:sz w:val="24"/>
          <w:szCs w:val="24"/>
          <w:lang w:val="el-GR"/>
        </w:rPr>
        <w:t>μη αμερικάνικο χρηματοοικονομικό ίδρυμα</w:t>
      </w:r>
      <w:r w:rsidRPr="00C14676">
        <w:rPr>
          <w:rFonts w:ascii="Times New Roman" w:hAnsi="Times New Roman"/>
          <w:bCs/>
          <w:sz w:val="24"/>
          <w:szCs w:val="24"/>
          <w:lang w:val="el-GR"/>
        </w:rPr>
        <w:t xml:space="preserve"> που δέχεται καταθέσεις κατά τη συνήθη πορεία των εργασιών του</w:t>
      </w:r>
      <w:r>
        <w:rPr>
          <w:rFonts w:ascii="Times New Roman" w:hAnsi="Times New Roman"/>
          <w:bCs/>
          <w:sz w:val="24"/>
          <w:szCs w:val="24"/>
          <w:lang w:val="el-GR"/>
        </w:rPr>
        <w:t>,</w:t>
      </w:r>
      <w:r w:rsidRPr="00C14676">
        <w:rPr>
          <w:rFonts w:ascii="Times New Roman" w:hAnsi="Times New Roman"/>
          <w:bCs/>
          <w:sz w:val="24"/>
          <w:szCs w:val="24"/>
          <w:lang w:val="el-GR"/>
        </w:rPr>
        <w:t xml:space="preserve"> κατέχει περιουσιακά στοιχεία για άλλους ως υπηρεσίες </w:t>
      </w:r>
      <w:r w:rsidR="0036108A">
        <w:rPr>
          <w:rFonts w:ascii="Times New Roman" w:hAnsi="Times New Roman"/>
          <w:bCs/>
          <w:sz w:val="24"/>
          <w:szCs w:val="24"/>
          <w:lang w:val="el-GR"/>
        </w:rPr>
        <w:lastRenderedPageBreak/>
        <w:t xml:space="preserve">θεματοφυλακής, </w:t>
      </w:r>
      <w:r w:rsidRPr="00C14676">
        <w:rPr>
          <w:rFonts w:ascii="Times New Roman" w:hAnsi="Times New Roman"/>
          <w:bCs/>
          <w:sz w:val="24"/>
          <w:szCs w:val="24"/>
          <w:lang w:val="el-GR"/>
        </w:rPr>
        <w:t>επιμέλειας</w:t>
      </w:r>
      <w:r w:rsidR="002D2E6E">
        <w:rPr>
          <w:rFonts w:ascii="Times New Roman" w:hAnsi="Times New Roman"/>
          <w:bCs/>
          <w:sz w:val="24"/>
          <w:szCs w:val="24"/>
          <w:lang w:val="el-GR"/>
        </w:rPr>
        <w:t xml:space="preserve"> ή </w:t>
      </w:r>
      <w:proofErr w:type="spellStart"/>
      <w:r w:rsidR="002D2E6E">
        <w:rPr>
          <w:rFonts w:ascii="Times New Roman" w:hAnsi="Times New Roman"/>
          <w:bCs/>
          <w:sz w:val="24"/>
          <w:szCs w:val="24"/>
          <w:lang w:val="el-GR"/>
        </w:rPr>
        <w:t>άλλο</w:t>
      </w:r>
      <w:r w:rsidR="0036108A">
        <w:rPr>
          <w:rFonts w:ascii="Times New Roman" w:hAnsi="Times New Roman"/>
          <w:bCs/>
          <w:sz w:val="24"/>
          <w:szCs w:val="24"/>
          <w:lang w:val="el-GR"/>
        </w:rPr>
        <w:t>σπως</w:t>
      </w:r>
      <w:proofErr w:type="spellEnd"/>
      <w:r w:rsidR="0036108A">
        <w:rPr>
          <w:rFonts w:ascii="Times New Roman" w:hAnsi="Times New Roman"/>
          <w:bCs/>
          <w:sz w:val="24"/>
          <w:szCs w:val="24"/>
          <w:lang w:val="el-GR"/>
        </w:rPr>
        <w:t xml:space="preserve"> αντιπροσωπίας</w:t>
      </w:r>
      <w:r w:rsidRPr="00C14676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="0036108A">
        <w:rPr>
          <w:rFonts w:ascii="Times New Roman" w:hAnsi="Times New Roman"/>
          <w:bCs/>
          <w:sz w:val="24"/>
          <w:szCs w:val="24"/>
          <w:lang w:val="el-GR"/>
        </w:rPr>
        <w:t xml:space="preserve">του δικαιούχου του λογαριασμού, </w:t>
      </w:r>
      <w:r w:rsidRPr="00C14676">
        <w:rPr>
          <w:rFonts w:ascii="Times New Roman" w:hAnsi="Times New Roman"/>
          <w:bCs/>
          <w:sz w:val="24"/>
          <w:szCs w:val="24"/>
          <w:lang w:val="el-GR"/>
        </w:rPr>
        <w:t>ασχολείται πρωτίστως με την επένδυση, επανεπένδυση ή διαπραγμάτευση τίτλων ή εμπορευμάτων</w:t>
      </w:r>
      <w:r w:rsidR="0036108A">
        <w:rPr>
          <w:rFonts w:ascii="Times New Roman" w:hAnsi="Times New Roman"/>
          <w:bCs/>
          <w:sz w:val="24"/>
          <w:szCs w:val="24"/>
          <w:lang w:val="el-GR"/>
        </w:rPr>
        <w:t>,</w:t>
      </w:r>
      <w:r w:rsidRPr="00C14676">
        <w:rPr>
          <w:rFonts w:ascii="Times New Roman" w:hAnsi="Times New Roman"/>
          <w:bCs/>
          <w:sz w:val="24"/>
          <w:szCs w:val="24"/>
          <w:lang w:val="el-GR"/>
        </w:rPr>
        <w:t xml:space="preserve"> ή είναι ασφαλιστική εταιρεία που πραγματοποιεί πληρωμές σε σχέση με χρηματοοικονομικό λογαριασμό. Αυτό περιλαμβάνει τράπεζες, επενδυτικά ταμεία, ασφαλιστικές εταιρείες, αμοιβαία κεφάλαια, μεσίτες, θεματοφύλακες, μεσάζοντες και εταιρείες ιδιωτικών συμμετοχών.</w:t>
      </w:r>
    </w:p>
    <w:p w:rsidR="00F34C7E" w:rsidRPr="002D2E6E" w:rsidRDefault="00F34C7E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5A17D3" w:rsidRPr="0036108A" w:rsidRDefault="0036108A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C14676">
        <w:rPr>
          <w:rFonts w:ascii="Times New Roman" w:hAnsi="Times New Roman"/>
          <w:b/>
          <w:bCs/>
          <w:sz w:val="24"/>
          <w:szCs w:val="24"/>
          <w:lang w:val="el-GR"/>
        </w:rPr>
        <w:t>Ποιος εμπίπτει στο πεδίο εφαρμογής τ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ου </w:t>
      </w:r>
      <w:r w:rsidR="005A17D3" w:rsidRPr="00543DD9">
        <w:rPr>
          <w:rFonts w:ascii="Times New Roman" w:hAnsi="Times New Roman"/>
          <w:b/>
          <w:bCs/>
          <w:sz w:val="24"/>
          <w:szCs w:val="24"/>
          <w:lang w:val="en-GB"/>
        </w:rPr>
        <w:t>CRS</w:t>
      </w:r>
      <w:r w:rsidR="00A67F4D" w:rsidRPr="0036108A">
        <w:rPr>
          <w:rFonts w:ascii="Times New Roman" w:hAnsi="Times New Roman"/>
          <w:b/>
          <w:bCs/>
          <w:sz w:val="24"/>
          <w:szCs w:val="24"/>
          <w:lang w:val="el-GR"/>
        </w:rPr>
        <w:t>;</w:t>
      </w:r>
    </w:p>
    <w:p w:rsidR="002D0373" w:rsidRPr="002D0373" w:rsidRDefault="002D0373" w:rsidP="002D0373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2D0373" w:rsidRPr="002D0373" w:rsidRDefault="002D0373" w:rsidP="002D0373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Το</w:t>
      </w:r>
      <w:r w:rsidRPr="002D0373">
        <w:rPr>
          <w:rFonts w:ascii="Times New Roman" w:hAnsi="Times New Roman"/>
          <w:sz w:val="24"/>
          <w:szCs w:val="24"/>
          <w:lang w:val="el-GR"/>
        </w:rPr>
        <w:t xml:space="preserve"> CRS ισχύει γενικά για</w:t>
      </w:r>
      <w:r>
        <w:rPr>
          <w:rFonts w:ascii="Times New Roman" w:hAnsi="Times New Roman"/>
          <w:sz w:val="24"/>
          <w:szCs w:val="24"/>
          <w:lang w:val="el-GR"/>
        </w:rPr>
        <w:t xml:space="preserve"> κάθε Χρηματοοικονομικό Ίδρυμα</w:t>
      </w:r>
      <w:r w:rsidRPr="002D0373">
        <w:rPr>
          <w:rFonts w:ascii="Times New Roman" w:hAnsi="Times New Roman"/>
          <w:sz w:val="24"/>
          <w:szCs w:val="24"/>
          <w:lang w:val="el-GR"/>
        </w:rPr>
        <w:t xml:space="preserve"> που βρίσκεται σε δικαιοδοσία που συμμετέχει στο CRS και υποχρεώνει τα εν λόγω </w:t>
      </w:r>
      <w:r>
        <w:rPr>
          <w:rFonts w:ascii="Times New Roman" w:hAnsi="Times New Roman"/>
          <w:sz w:val="24"/>
          <w:szCs w:val="24"/>
          <w:lang w:val="el-GR"/>
        </w:rPr>
        <w:t xml:space="preserve">Χρηματοοικονομικά </w:t>
      </w:r>
      <w:r w:rsidRPr="002D0373">
        <w:rPr>
          <w:rFonts w:ascii="Times New Roman" w:hAnsi="Times New Roman"/>
          <w:sz w:val="24"/>
          <w:szCs w:val="24"/>
          <w:lang w:val="el-GR"/>
        </w:rPr>
        <w:t xml:space="preserve">Ιδρύματα να προσδιορίσουν την φορολογική κατοικία των κατόχων λογαριασμών. Το CRS ισχύει τόσο για άτομα όσο και για οντότητες. Ένας ενημερωμένος κατάλογος των χωρών που έχουν υπογράψει ή έχουν δεσμευτεί να υιοθετήσουν το CRS μπορεί να βρεθεί </w:t>
      </w:r>
      <w:r>
        <w:rPr>
          <w:rFonts w:ascii="Times New Roman" w:hAnsi="Times New Roman"/>
          <w:sz w:val="24"/>
          <w:szCs w:val="24"/>
          <w:lang w:val="el-GR"/>
        </w:rPr>
        <w:t>στην ιστοσελίδα</w:t>
      </w:r>
      <w:r w:rsidRPr="002D0373">
        <w:rPr>
          <w:rFonts w:ascii="Times New Roman" w:hAnsi="Times New Roman"/>
          <w:sz w:val="24"/>
          <w:szCs w:val="24"/>
          <w:lang w:val="el-GR"/>
        </w:rPr>
        <w:t xml:space="preserve"> του ΟΟΣΑ στη διεύθυνση: </w:t>
      </w:r>
      <w:r w:rsidR="006765E6">
        <w:fldChar w:fldCharType="begin"/>
      </w:r>
      <w:r w:rsidR="006765E6" w:rsidRPr="006765E6">
        <w:rPr>
          <w:lang w:val="el-GR"/>
        </w:rPr>
        <w:instrText xml:space="preserve"> </w:instrText>
      </w:r>
      <w:r w:rsidR="006765E6">
        <w:instrText>HYPERLINK</w:instrText>
      </w:r>
      <w:r w:rsidR="006765E6" w:rsidRPr="006765E6">
        <w:rPr>
          <w:lang w:val="el-GR"/>
        </w:rPr>
        <w:instrText xml:space="preserve"> "</w:instrText>
      </w:r>
      <w:r w:rsidR="006765E6">
        <w:instrText>http</w:instrText>
      </w:r>
      <w:r w:rsidR="006765E6" w:rsidRPr="006765E6">
        <w:rPr>
          <w:lang w:val="el-GR"/>
        </w:rPr>
        <w:instrText>://</w:instrText>
      </w:r>
      <w:r w:rsidR="006765E6">
        <w:instrText>www</w:instrText>
      </w:r>
      <w:r w:rsidR="006765E6" w:rsidRPr="006765E6">
        <w:rPr>
          <w:lang w:val="el-GR"/>
        </w:rPr>
        <w:instrText>.</w:instrText>
      </w:r>
      <w:r w:rsidR="006765E6">
        <w:instrText>oecd</w:instrText>
      </w:r>
      <w:r w:rsidR="006765E6" w:rsidRPr="006765E6">
        <w:rPr>
          <w:lang w:val="el-GR"/>
        </w:rPr>
        <w:instrText>.</w:instrText>
      </w:r>
      <w:r w:rsidR="006765E6">
        <w:instrText>org</w:instrText>
      </w:r>
      <w:r w:rsidR="006765E6" w:rsidRPr="006765E6">
        <w:rPr>
          <w:lang w:val="el-GR"/>
        </w:rPr>
        <w:instrText>/</w:instrText>
      </w:r>
      <w:r w:rsidR="006765E6">
        <w:instrText>tax</w:instrText>
      </w:r>
      <w:r w:rsidR="006765E6" w:rsidRPr="006765E6">
        <w:rPr>
          <w:lang w:val="el-GR"/>
        </w:rPr>
        <w:instrText>/</w:instrText>
      </w:r>
      <w:r w:rsidR="006765E6">
        <w:instrText>transparency</w:instrText>
      </w:r>
      <w:r w:rsidR="006765E6" w:rsidRPr="006765E6">
        <w:rPr>
          <w:lang w:val="el-GR"/>
        </w:rPr>
        <w:instrText>/</w:instrText>
      </w:r>
      <w:r w:rsidR="006765E6">
        <w:instrText>AEOI</w:instrText>
      </w:r>
      <w:r w:rsidR="006765E6" w:rsidRPr="006765E6">
        <w:rPr>
          <w:lang w:val="el-GR"/>
        </w:rPr>
        <w:instrText>-</w:instrText>
      </w:r>
      <w:r w:rsidR="006765E6">
        <w:instrText>commitments</w:instrText>
      </w:r>
      <w:r w:rsidR="006765E6" w:rsidRPr="006765E6">
        <w:rPr>
          <w:lang w:val="el-GR"/>
        </w:rPr>
        <w:instrText>.</w:instrText>
      </w:r>
      <w:r w:rsidR="006765E6">
        <w:instrText>pdf</w:instrText>
      </w:r>
      <w:r w:rsidR="006765E6" w:rsidRPr="006765E6">
        <w:rPr>
          <w:lang w:val="el-GR"/>
        </w:rPr>
        <w:instrText xml:space="preserve">" </w:instrText>
      </w:r>
      <w:r w:rsidR="006765E6">
        <w:fldChar w:fldCharType="separate"/>
      </w:r>
      <w:r w:rsidRPr="00B878B2">
        <w:rPr>
          <w:rStyle w:val="Hyperlink"/>
          <w:rFonts w:ascii="Times New Roman" w:hAnsi="Times New Roman"/>
          <w:sz w:val="24"/>
          <w:szCs w:val="24"/>
          <w:lang w:val="el-GR"/>
        </w:rPr>
        <w:t>http://www.oecd.org/tax/transparency/AEOI-commitments.pdf</w:t>
      </w:r>
      <w:r w:rsidR="006765E6">
        <w:rPr>
          <w:rStyle w:val="Hyperlink"/>
          <w:rFonts w:ascii="Times New Roman" w:hAnsi="Times New Roman"/>
          <w:sz w:val="24"/>
          <w:szCs w:val="24"/>
          <w:lang w:val="el-GR"/>
        </w:rPr>
        <w:fldChar w:fldCharType="end"/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2D0373" w:rsidRPr="002D0373" w:rsidRDefault="00CE4509" w:rsidP="002D0373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Τα κ</w:t>
      </w:r>
      <w:r w:rsidR="002D0373" w:rsidRPr="002D0373">
        <w:rPr>
          <w:rFonts w:ascii="Times New Roman" w:hAnsi="Times New Roman"/>
          <w:sz w:val="24"/>
          <w:szCs w:val="24"/>
          <w:lang w:val="el-GR"/>
        </w:rPr>
        <w:t xml:space="preserve">υπριακά </w:t>
      </w:r>
      <w:r>
        <w:rPr>
          <w:rFonts w:ascii="Times New Roman" w:hAnsi="Times New Roman"/>
          <w:sz w:val="24"/>
          <w:szCs w:val="24"/>
          <w:lang w:val="el-GR"/>
        </w:rPr>
        <w:t>χ</w:t>
      </w:r>
      <w:r w:rsidR="002D0373">
        <w:rPr>
          <w:rFonts w:ascii="Times New Roman" w:hAnsi="Times New Roman"/>
          <w:sz w:val="24"/>
          <w:szCs w:val="24"/>
          <w:lang w:val="el-GR"/>
        </w:rPr>
        <w:t xml:space="preserve">ρηματοοικονομικά </w:t>
      </w:r>
      <w:r>
        <w:rPr>
          <w:rFonts w:ascii="Times New Roman" w:hAnsi="Times New Roman"/>
          <w:sz w:val="24"/>
          <w:szCs w:val="24"/>
          <w:lang w:val="el-GR"/>
        </w:rPr>
        <w:t>ι</w:t>
      </w:r>
      <w:r w:rsidR="002D0373" w:rsidRPr="002D0373">
        <w:rPr>
          <w:rFonts w:ascii="Times New Roman" w:hAnsi="Times New Roman"/>
          <w:sz w:val="24"/>
          <w:szCs w:val="24"/>
          <w:lang w:val="el-GR"/>
        </w:rPr>
        <w:t xml:space="preserve">δρύματα οφείλουν να προσδιορίζουν τους λογαριασμούς </w:t>
      </w:r>
      <w:r>
        <w:rPr>
          <w:rFonts w:ascii="Times New Roman" w:hAnsi="Times New Roman"/>
          <w:sz w:val="24"/>
          <w:szCs w:val="24"/>
          <w:lang w:val="el-GR"/>
        </w:rPr>
        <w:t>υπό αναφορά</w:t>
      </w:r>
      <w:r w:rsidR="002D0373" w:rsidRPr="002D0373">
        <w:rPr>
          <w:rFonts w:ascii="Times New Roman" w:hAnsi="Times New Roman"/>
          <w:sz w:val="24"/>
          <w:szCs w:val="24"/>
          <w:lang w:val="el-GR"/>
        </w:rPr>
        <w:t xml:space="preserve"> με βάση τις πληροφορίες που συλλέγονται (μέσω </w:t>
      </w:r>
      <w:r>
        <w:rPr>
          <w:rFonts w:ascii="Times New Roman" w:hAnsi="Times New Roman"/>
          <w:sz w:val="24"/>
          <w:szCs w:val="24"/>
          <w:lang w:val="el-GR"/>
        </w:rPr>
        <w:t xml:space="preserve">εντύπου </w:t>
      </w:r>
      <w:r w:rsidR="002D0373" w:rsidRPr="002D0373">
        <w:rPr>
          <w:rFonts w:ascii="Times New Roman" w:hAnsi="Times New Roman"/>
          <w:sz w:val="24"/>
          <w:szCs w:val="24"/>
          <w:lang w:val="el-GR"/>
        </w:rPr>
        <w:t xml:space="preserve">αυτοπιστοποίησης) και να τις αναφέρουν ανάλογα </w:t>
      </w:r>
      <w:r>
        <w:rPr>
          <w:rFonts w:ascii="Times New Roman" w:hAnsi="Times New Roman"/>
          <w:sz w:val="24"/>
          <w:szCs w:val="24"/>
          <w:lang w:val="el-GR"/>
        </w:rPr>
        <w:t>στο Τμήμα Φορολογίας Κύπρου</w:t>
      </w:r>
      <w:r w:rsidR="002D0373" w:rsidRPr="002D0373">
        <w:rPr>
          <w:rFonts w:ascii="Times New Roman" w:hAnsi="Times New Roman"/>
          <w:sz w:val="24"/>
          <w:szCs w:val="24"/>
          <w:lang w:val="el-GR"/>
        </w:rPr>
        <w:t xml:space="preserve">. Με τη σειρά του, </w:t>
      </w:r>
      <w:r>
        <w:rPr>
          <w:rFonts w:ascii="Times New Roman" w:hAnsi="Times New Roman"/>
          <w:sz w:val="24"/>
          <w:szCs w:val="24"/>
          <w:lang w:val="el-GR"/>
        </w:rPr>
        <w:t>το Τμήμα Φορολογίας Κύπρου</w:t>
      </w:r>
      <w:r w:rsidR="002D0373" w:rsidRPr="002D0373">
        <w:rPr>
          <w:rFonts w:ascii="Times New Roman" w:hAnsi="Times New Roman"/>
          <w:sz w:val="24"/>
          <w:szCs w:val="24"/>
          <w:lang w:val="el-GR"/>
        </w:rPr>
        <w:t xml:space="preserve"> ανταλλά</w:t>
      </w:r>
      <w:r>
        <w:rPr>
          <w:rFonts w:ascii="Times New Roman" w:hAnsi="Times New Roman"/>
          <w:sz w:val="24"/>
          <w:szCs w:val="24"/>
          <w:lang w:val="el-GR"/>
        </w:rPr>
        <w:t>ζ</w:t>
      </w:r>
      <w:r w:rsidR="002D0373" w:rsidRPr="002D0373">
        <w:rPr>
          <w:rFonts w:ascii="Times New Roman" w:hAnsi="Times New Roman"/>
          <w:sz w:val="24"/>
          <w:szCs w:val="24"/>
          <w:lang w:val="el-GR"/>
        </w:rPr>
        <w:t xml:space="preserve">ει πληροφορίες με τις φορολογικές αρχές των </w:t>
      </w:r>
      <w:r>
        <w:rPr>
          <w:rFonts w:ascii="Times New Roman" w:hAnsi="Times New Roman"/>
          <w:sz w:val="24"/>
          <w:szCs w:val="24"/>
          <w:lang w:val="el-GR"/>
        </w:rPr>
        <w:t>δικαιοδοσιών με τις οποίες έχει συμφωνία για ανταλλαγή πληροφοριών.</w:t>
      </w:r>
      <w:r w:rsidR="002D0373" w:rsidRPr="002D0373">
        <w:rPr>
          <w:rFonts w:ascii="Times New Roman" w:hAnsi="Times New Roman"/>
          <w:sz w:val="24"/>
          <w:szCs w:val="24"/>
          <w:lang w:val="el-GR"/>
        </w:rPr>
        <w:t xml:space="preserve"> (Σημείωση: ο κατάλογος των δικαιοδοσιών </w:t>
      </w:r>
      <w:r>
        <w:rPr>
          <w:rFonts w:ascii="Times New Roman" w:hAnsi="Times New Roman"/>
          <w:sz w:val="24"/>
          <w:szCs w:val="24"/>
          <w:lang w:val="el-GR"/>
        </w:rPr>
        <w:t>αυτών</w:t>
      </w:r>
      <w:r w:rsidR="002D0373" w:rsidRPr="002D0373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υπάρχει αναρτημένος στην ιστοσελίδα του Τμήματος Φορολογίας Κύπρου</w:t>
      </w:r>
      <w:r w:rsidR="002D0373" w:rsidRPr="002D0373">
        <w:rPr>
          <w:rFonts w:ascii="Times New Roman" w:hAnsi="Times New Roman"/>
          <w:sz w:val="24"/>
          <w:szCs w:val="24"/>
          <w:lang w:val="el-GR"/>
        </w:rPr>
        <w:t>)</w:t>
      </w:r>
      <w:r>
        <w:rPr>
          <w:rFonts w:ascii="Times New Roman" w:hAnsi="Times New Roman"/>
          <w:sz w:val="24"/>
          <w:szCs w:val="24"/>
          <w:lang w:val="el-GR"/>
        </w:rPr>
        <w:t>.</w:t>
      </w:r>
      <w:r w:rsidR="002D0373" w:rsidRPr="002D0373">
        <w:rPr>
          <w:rFonts w:ascii="Times New Roman" w:hAnsi="Times New Roman"/>
          <w:sz w:val="24"/>
          <w:szCs w:val="24"/>
          <w:lang w:val="el-GR"/>
        </w:rPr>
        <w:t xml:space="preserve"> Μεταξύ άλλων στοιχείων, οι πληροφορίες αυτοπιστοποίησης περιλαμβάνουν τη χώρα φορολογικής κατοικίας και τον αριθμό φορ</w:t>
      </w:r>
      <w:r>
        <w:rPr>
          <w:rFonts w:ascii="Times New Roman" w:hAnsi="Times New Roman"/>
          <w:sz w:val="24"/>
          <w:szCs w:val="24"/>
          <w:lang w:val="el-GR"/>
        </w:rPr>
        <w:t>ολογικής</w:t>
      </w:r>
      <w:r w:rsidR="002D0373" w:rsidRPr="002D0373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ταυτότητας</w:t>
      </w:r>
      <w:r w:rsidR="002D0373" w:rsidRPr="002D0373">
        <w:rPr>
          <w:rFonts w:ascii="Times New Roman" w:hAnsi="Times New Roman"/>
          <w:sz w:val="24"/>
          <w:szCs w:val="24"/>
          <w:lang w:val="el-GR"/>
        </w:rPr>
        <w:t>.</w:t>
      </w:r>
    </w:p>
    <w:p w:rsidR="00CE4509" w:rsidRPr="00CE4509" w:rsidRDefault="00CE4509" w:rsidP="00CE4509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:rsidR="00CE4509" w:rsidRPr="00CE4509" w:rsidRDefault="00CE4509" w:rsidP="00CE4509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CE4509">
        <w:rPr>
          <w:rFonts w:ascii="Times New Roman" w:hAnsi="Times New Roman"/>
          <w:b/>
          <w:sz w:val="24"/>
          <w:szCs w:val="24"/>
          <w:lang w:val="el-GR"/>
        </w:rPr>
        <w:t xml:space="preserve">Ποιος μπορεί να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αναφερθεί για σκοπούς </w:t>
      </w:r>
      <w:r w:rsidRPr="00CE4509">
        <w:rPr>
          <w:rFonts w:ascii="Times New Roman" w:hAnsi="Times New Roman"/>
          <w:b/>
          <w:sz w:val="24"/>
          <w:szCs w:val="24"/>
          <w:lang w:val="el-GR"/>
        </w:rPr>
        <w:t>FATCA;</w:t>
      </w:r>
    </w:p>
    <w:p w:rsidR="00CE4509" w:rsidRPr="00CE4509" w:rsidRDefault="00CE4509" w:rsidP="00CE4509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:rsidR="00CE4509" w:rsidRPr="00CE4509" w:rsidRDefault="002D2E6E" w:rsidP="00CE4509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Το</w:t>
      </w:r>
      <w:r w:rsidR="00CE4509" w:rsidRPr="00CE4509">
        <w:rPr>
          <w:rFonts w:ascii="Times New Roman" w:hAnsi="Times New Roman"/>
          <w:sz w:val="24"/>
          <w:szCs w:val="24"/>
          <w:lang w:val="el-GR"/>
        </w:rPr>
        <w:t xml:space="preserve"> FATCA απαιτεί από τα </w:t>
      </w:r>
      <w:r w:rsidR="00CE4509">
        <w:rPr>
          <w:rFonts w:ascii="Times New Roman" w:hAnsi="Times New Roman"/>
          <w:sz w:val="24"/>
          <w:szCs w:val="24"/>
          <w:lang w:val="el-GR"/>
        </w:rPr>
        <w:t xml:space="preserve">χρηματοοικονομικά </w:t>
      </w:r>
      <w:r w:rsidR="00CE4509" w:rsidRPr="00CE4509">
        <w:rPr>
          <w:rFonts w:ascii="Times New Roman" w:hAnsi="Times New Roman"/>
          <w:sz w:val="24"/>
          <w:szCs w:val="24"/>
          <w:lang w:val="el-GR"/>
        </w:rPr>
        <w:t>ιδρύματα να υποβάλλουν ετησίως εκθέσεις σχετικά με τους "λογαριασμούς</w:t>
      </w:r>
      <w:r w:rsidR="00CE4509">
        <w:rPr>
          <w:rFonts w:ascii="Times New Roman" w:hAnsi="Times New Roman"/>
          <w:sz w:val="24"/>
          <w:szCs w:val="24"/>
          <w:lang w:val="el-GR"/>
        </w:rPr>
        <w:t xml:space="preserve"> υπό αναφορά</w:t>
      </w:r>
      <w:r w:rsidR="00CE4509" w:rsidRPr="00CE4509">
        <w:rPr>
          <w:rFonts w:ascii="Times New Roman" w:hAnsi="Times New Roman"/>
          <w:sz w:val="24"/>
          <w:szCs w:val="24"/>
          <w:lang w:val="el-GR"/>
        </w:rPr>
        <w:t xml:space="preserve">" δηλ. </w:t>
      </w:r>
      <w:r w:rsidR="00CE4509">
        <w:rPr>
          <w:rFonts w:ascii="Times New Roman" w:hAnsi="Times New Roman"/>
          <w:sz w:val="24"/>
          <w:szCs w:val="24"/>
          <w:lang w:val="el-GR"/>
        </w:rPr>
        <w:t>προσωπικούς και μη</w:t>
      </w:r>
      <w:r w:rsidR="00CE4509" w:rsidRPr="00CE4509">
        <w:rPr>
          <w:rFonts w:ascii="Times New Roman" w:hAnsi="Times New Roman"/>
          <w:sz w:val="24"/>
          <w:szCs w:val="24"/>
          <w:lang w:val="el-GR"/>
        </w:rPr>
        <w:t xml:space="preserve"> λογαριασμούς που κατέχονται από ένα ή περισσότερα πρόσωπα </w:t>
      </w:r>
      <w:r w:rsidR="00CE4509">
        <w:rPr>
          <w:rFonts w:ascii="Times New Roman" w:hAnsi="Times New Roman"/>
          <w:sz w:val="24"/>
          <w:szCs w:val="24"/>
          <w:lang w:val="el-GR"/>
        </w:rPr>
        <w:t>ΗΠΑ</w:t>
      </w:r>
      <w:r w:rsidR="00CE4509" w:rsidRPr="00CE4509">
        <w:rPr>
          <w:rFonts w:ascii="Times New Roman" w:hAnsi="Times New Roman"/>
          <w:sz w:val="24"/>
          <w:szCs w:val="24"/>
          <w:lang w:val="el-GR"/>
        </w:rPr>
        <w:t xml:space="preserve"> ή από ορισμένες οντότητες στις οποίες ένα ή περισσότερα πρόσωπα </w:t>
      </w:r>
      <w:r w:rsidR="00CE4509">
        <w:rPr>
          <w:rFonts w:ascii="Times New Roman" w:hAnsi="Times New Roman"/>
          <w:sz w:val="24"/>
          <w:szCs w:val="24"/>
          <w:lang w:val="el-GR"/>
        </w:rPr>
        <w:t>ΗΠΑ</w:t>
      </w:r>
      <w:r w:rsidR="00CE4509" w:rsidRPr="00CE4509">
        <w:rPr>
          <w:rFonts w:ascii="Times New Roman" w:hAnsi="Times New Roman"/>
          <w:sz w:val="24"/>
          <w:szCs w:val="24"/>
          <w:lang w:val="el-GR"/>
        </w:rPr>
        <w:t xml:space="preserve"> κατέχουν σημαντικό ιδιοκτησιακό ή ελεγχόμενο συμφέρον.</w:t>
      </w:r>
    </w:p>
    <w:p w:rsidR="00CE4509" w:rsidRDefault="00CE4509" w:rsidP="00D14758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:rsidR="005A17D3" w:rsidRPr="00CE4509" w:rsidRDefault="00CE4509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CE4509">
        <w:rPr>
          <w:rFonts w:ascii="Times New Roman" w:hAnsi="Times New Roman"/>
          <w:b/>
          <w:sz w:val="24"/>
          <w:szCs w:val="24"/>
          <w:lang w:val="el-GR"/>
        </w:rPr>
        <w:t xml:space="preserve">Ποιος μπορεί να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αναφερθεί για σκοπούς </w:t>
      </w:r>
      <w:r w:rsidR="00D14758">
        <w:rPr>
          <w:rFonts w:ascii="Times New Roman" w:hAnsi="Times New Roman"/>
          <w:b/>
          <w:sz w:val="24"/>
          <w:szCs w:val="24"/>
          <w:lang w:val="en-GB"/>
        </w:rPr>
        <w:t>CRS</w:t>
      </w:r>
      <w:r w:rsidR="00A67F4D" w:rsidRPr="00CE4509">
        <w:rPr>
          <w:rFonts w:ascii="Times New Roman" w:hAnsi="Times New Roman"/>
          <w:b/>
          <w:sz w:val="24"/>
          <w:szCs w:val="24"/>
          <w:lang w:val="el-GR"/>
        </w:rPr>
        <w:t>;</w:t>
      </w:r>
      <w:r w:rsidR="005A17D3" w:rsidRPr="00CE4509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D14758" w:rsidRPr="00CE4509" w:rsidRDefault="00D14758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:rsidR="00CE4509" w:rsidRDefault="00CE4509" w:rsidP="009C4F1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  <w:r w:rsidRPr="00CE4509">
        <w:rPr>
          <w:rFonts w:ascii="Times New Roman" w:hAnsi="Times New Roman"/>
          <w:sz w:val="24"/>
          <w:szCs w:val="24"/>
          <w:lang w:val="el-GR"/>
        </w:rPr>
        <w:t xml:space="preserve">Το CRS </w:t>
      </w:r>
      <w:r>
        <w:rPr>
          <w:rFonts w:ascii="Times New Roman" w:hAnsi="Times New Roman"/>
          <w:sz w:val="24"/>
          <w:szCs w:val="24"/>
          <w:lang w:val="el-GR"/>
        </w:rPr>
        <w:t>επιδιώκει να καθο</w:t>
      </w:r>
      <w:r w:rsidRPr="00CE4509">
        <w:rPr>
          <w:rFonts w:ascii="Times New Roman" w:hAnsi="Times New Roman"/>
          <w:sz w:val="24"/>
          <w:szCs w:val="24"/>
          <w:lang w:val="el-GR"/>
        </w:rPr>
        <w:t>ρ</w:t>
      </w:r>
      <w:r>
        <w:rPr>
          <w:rFonts w:ascii="Times New Roman" w:hAnsi="Times New Roman"/>
          <w:sz w:val="24"/>
          <w:szCs w:val="24"/>
          <w:lang w:val="el-GR"/>
        </w:rPr>
        <w:t>ί</w:t>
      </w:r>
      <w:r w:rsidRPr="00CE4509">
        <w:rPr>
          <w:rFonts w:ascii="Times New Roman" w:hAnsi="Times New Roman"/>
          <w:sz w:val="24"/>
          <w:szCs w:val="24"/>
          <w:lang w:val="el-GR"/>
        </w:rPr>
        <w:t xml:space="preserve">σει τη φορολογική κατοικία των </w:t>
      </w:r>
      <w:r w:rsidR="00860FEC">
        <w:rPr>
          <w:rFonts w:ascii="Times New Roman" w:hAnsi="Times New Roman"/>
          <w:sz w:val="24"/>
          <w:szCs w:val="24"/>
          <w:lang w:val="el-GR"/>
        </w:rPr>
        <w:t>κατόχων λογαριασμών</w:t>
      </w:r>
      <w:r w:rsidRPr="00CE4509">
        <w:rPr>
          <w:rFonts w:ascii="Times New Roman" w:hAnsi="Times New Roman"/>
          <w:sz w:val="24"/>
          <w:szCs w:val="24"/>
          <w:lang w:val="el-GR"/>
        </w:rPr>
        <w:t xml:space="preserve">. Σύμφωνα με το CRS, τα </w:t>
      </w:r>
      <w:r w:rsidR="00860FEC" w:rsidRPr="00860FEC">
        <w:rPr>
          <w:rFonts w:ascii="Times New Roman" w:hAnsi="Times New Roman"/>
          <w:sz w:val="24"/>
          <w:szCs w:val="24"/>
          <w:lang w:val="el-GR"/>
        </w:rPr>
        <w:t xml:space="preserve">χρηματοοικονομικά </w:t>
      </w:r>
      <w:r w:rsidRPr="00CE4509">
        <w:rPr>
          <w:rFonts w:ascii="Times New Roman" w:hAnsi="Times New Roman"/>
          <w:sz w:val="24"/>
          <w:szCs w:val="24"/>
          <w:lang w:val="el-GR"/>
        </w:rPr>
        <w:t xml:space="preserve">ιδρύματα οφείλουν να προσδιορίζουν τους πελάτες που είναι </w:t>
      </w:r>
      <w:r w:rsidR="00860FEC" w:rsidRPr="00CE4509">
        <w:rPr>
          <w:rFonts w:ascii="Times New Roman" w:hAnsi="Times New Roman"/>
          <w:sz w:val="24"/>
          <w:szCs w:val="24"/>
          <w:lang w:val="el-GR"/>
        </w:rPr>
        <w:t>φορολογ</w:t>
      </w:r>
      <w:r w:rsidR="00860FEC">
        <w:rPr>
          <w:rFonts w:ascii="Times New Roman" w:hAnsi="Times New Roman"/>
          <w:sz w:val="24"/>
          <w:szCs w:val="24"/>
          <w:lang w:val="el-GR"/>
        </w:rPr>
        <w:t>ικοί</w:t>
      </w:r>
      <w:r w:rsidR="00860FEC" w:rsidRPr="00CE4509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CE4509">
        <w:rPr>
          <w:rFonts w:ascii="Times New Roman" w:hAnsi="Times New Roman"/>
          <w:sz w:val="24"/>
          <w:szCs w:val="24"/>
          <w:lang w:val="el-GR"/>
        </w:rPr>
        <w:t xml:space="preserve">κάτοικοι σε </w:t>
      </w:r>
      <w:r w:rsidR="00860FEC">
        <w:rPr>
          <w:rFonts w:ascii="Times New Roman" w:hAnsi="Times New Roman"/>
          <w:sz w:val="24"/>
          <w:szCs w:val="24"/>
          <w:lang w:val="el-GR"/>
        </w:rPr>
        <w:t>άλλες δικαιοδοσίες</w:t>
      </w:r>
      <w:r w:rsidRPr="00CE4509">
        <w:rPr>
          <w:rFonts w:ascii="Times New Roman" w:hAnsi="Times New Roman"/>
          <w:sz w:val="24"/>
          <w:szCs w:val="24"/>
          <w:lang w:val="el-GR"/>
        </w:rPr>
        <w:t xml:space="preserve">, δηλαδή εκτός της χώρας όπου διατηρούν τους λογαριασμούς και </w:t>
      </w:r>
      <w:r w:rsidR="00860FEC">
        <w:rPr>
          <w:rFonts w:ascii="Times New Roman" w:hAnsi="Times New Roman"/>
          <w:sz w:val="24"/>
          <w:szCs w:val="24"/>
          <w:lang w:val="el-GR"/>
        </w:rPr>
        <w:t>προϊόντα</w:t>
      </w:r>
      <w:r w:rsidRPr="00CE4509">
        <w:rPr>
          <w:rFonts w:ascii="Times New Roman" w:hAnsi="Times New Roman"/>
          <w:sz w:val="24"/>
          <w:szCs w:val="24"/>
          <w:lang w:val="el-GR"/>
        </w:rPr>
        <w:t xml:space="preserve">, και να αναφέρουν ορισμένες πληροφορίες στην </w:t>
      </w:r>
      <w:r w:rsidR="00860FEC">
        <w:rPr>
          <w:rFonts w:ascii="Times New Roman" w:hAnsi="Times New Roman"/>
          <w:sz w:val="24"/>
          <w:szCs w:val="24"/>
          <w:lang w:val="el-GR"/>
        </w:rPr>
        <w:t>τοπική</w:t>
      </w:r>
      <w:r w:rsidRPr="00CE4509">
        <w:rPr>
          <w:rFonts w:ascii="Times New Roman" w:hAnsi="Times New Roman"/>
          <w:sz w:val="24"/>
          <w:szCs w:val="24"/>
          <w:lang w:val="el-GR"/>
        </w:rPr>
        <w:t xml:space="preserve"> φορολογική αρχή.</w:t>
      </w:r>
    </w:p>
    <w:p w:rsidR="00CE4509" w:rsidRDefault="00CE4509" w:rsidP="009C4F1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5A17D3" w:rsidRPr="00860FEC" w:rsidRDefault="005A17D3" w:rsidP="00860F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860FEC" w:rsidRDefault="00860FEC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Τα</w:t>
      </w:r>
      <w:r w:rsidR="00F34C7E" w:rsidRPr="00860FEC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F34C7E">
        <w:rPr>
          <w:rFonts w:ascii="Times New Roman" w:hAnsi="Times New Roman"/>
          <w:b/>
          <w:bCs/>
          <w:sz w:val="24"/>
          <w:szCs w:val="24"/>
          <w:lang w:val="en-GB"/>
        </w:rPr>
        <w:t>FATCA</w:t>
      </w:r>
      <w:r w:rsidR="00F34C7E" w:rsidRPr="00860FEC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και</w:t>
      </w:r>
      <w:r w:rsidR="005A17D3" w:rsidRPr="00860FEC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5A17D3" w:rsidRPr="00543DD9">
        <w:rPr>
          <w:rFonts w:ascii="Times New Roman" w:hAnsi="Times New Roman"/>
          <w:b/>
          <w:bCs/>
          <w:sz w:val="24"/>
          <w:szCs w:val="24"/>
          <w:lang w:val="en-GB"/>
        </w:rPr>
        <w:t>CRS</w:t>
      </w:r>
      <w:r w:rsidR="005A17D3" w:rsidRPr="00860FEC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εφαρμόζονται</w:t>
      </w:r>
      <w:r w:rsidRPr="00860FEC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σε</w:t>
      </w:r>
      <w:r w:rsidRPr="00860FEC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όλες</w:t>
      </w:r>
      <w:r w:rsidRPr="00860FEC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τις</w:t>
      </w:r>
      <w:r w:rsidRPr="00860FEC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τράπεζες και τα χρηματοοικονομικά ιδρύματα της Κύπρου;</w:t>
      </w:r>
    </w:p>
    <w:p w:rsidR="00860FEC" w:rsidRDefault="00860FEC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5A17D3" w:rsidRPr="00860FEC" w:rsidRDefault="00860FEC" w:rsidP="009C4F1E">
      <w:pPr>
        <w:spacing w:after="0" w:line="240" w:lineRule="auto"/>
        <w:ind w:left="-425"/>
        <w:jc w:val="both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bCs/>
          <w:sz w:val="24"/>
          <w:szCs w:val="24"/>
          <w:lang w:val="el-GR"/>
        </w:rPr>
        <w:t>Ναι</w:t>
      </w:r>
      <w:r w:rsidR="005A17D3" w:rsidRPr="00860FEC">
        <w:rPr>
          <w:rFonts w:ascii="Times New Roman" w:hAnsi="Times New Roman"/>
          <w:bCs/>
          <w:sz w:val="24"/>
          <w:szCs w:val="24"/>
          <w:lang w:val="el-GR"/>
        </w:rPr>
        <w:t xml:space="preserve">.  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Τα </w:t>
      </w:r>
      <w:r w:rsidRPr="00860FEC">
        <w:rPr>
          <w:rFonts w:ascii="Times New Roman" w:hAnsi="Times New Roman"/>
          <w:bCs/>
          <w:sz w:val="24"/>
          <w:szCs w:val="24"/>
          <w:lang w:val="en-GB"/>
        </w:rPr>
        <w:t>FATCA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 και </w:t>
      </w:r>
      <w:r w:rsidRPr="00860FEC">
        <w:rPr>
          <w:rFonts w:ascii="Times New Roman" w:hAnsi="Times New Roman"/>
          <w:bCs/>
          <w:sz w:val="24"/>
          <w:szCs w:val="24"/>
          <w:lang w:val="en-GB"/>
        </w:rPr>
        <w:t>CRS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 εφαρμόζονται σε </w:t>
      </w:r>
      <w:r w:rsidRPr="00860FEC">
        <w:rPr>
          <w:rFonts w:ascii="Times New Roman" w:hAnsi="Times New Roman"/>
          <w:b/>
          <w:bCs/>
          <w:sz w:val="24"/>
          <w:szCs w:val="24"/>
          <w:u w:val="single"/>
          <w:lang w:val="el-GR"/>
        </w:rPr>
        <w:t>όλες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 τις τράπεζες και τα χρηματοοικονομικά ιδρύματα της Κύπρου</w:t>
      </w:r>
      <w:r w:rsidR="005A17D3" w:rsidRPr="00860FEC">
        <w:rPr>
          <w:rFonts w:ascii="Times New Roman" w:hAnsi="Times New Roman"/>
          <w:bCs/>
          <w:sz w:val="24"/>
          <w:szCs w:val="24"/>
          <w:lang w:val="el-GR"/>
        </w:rPr>
        <w:t>.</w:t>
      </w:r>
    </w:p>
    <w:p w:rsidR="005A17D3" w:rsidRPr="00860FEC" w:rsidRDefault="005A17D3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5A17D3" w:rsidRPr="00860FEC" w:rsidRDefault="00860FEC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Τι</w:t>
      </w:r>
      <w:r w:rsidRPr="00860FEC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συνεπάγεται</w:t>
      </w:r>
      <w:r w:rsidRPr="00860FEC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το</w:t>
      </w:r>
      <w:r w:rsidR="005A17D3" w:rsidRPr="00860FEC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D14758">
        <w:rPr>
          <w:rFonts w:ascii="Times New Roman" w:hAnsi="Times New Roman"/>
          <w:b/>
          <w:bCs/>
          <w:sz w:val="24"/>
          <w:szCs w:val="24"/>
          <w:lang w:val="en-GB"/>
        </w:rPr>
        <w:t>FATCA</w:t>
      </w:r>
      <w:r w:rsidR="00D14758" w:rsidRPr="00860FEC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και</w:t>
      </w:r>
      <w:r w:rsidR="00D14758" w:rsidRPr="00860FEC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5A17D3" w:rsidRPr="00543DD9">
        <w:rPr>
          <w:rFonts w:ascii="Times New Roman" w:hAnsi="Times New Roman"/>
          <w:b/>
          <w:bCs/>
          <w:sz w:val="24"/>
          <w:szCs w:val="24"/>
          <w:lang w:val="en-GB"/>
        </w:rPr>
        <w:t>CRS</w:t>
      </w:r>
      <w:r w:rsidR="005A17D3" w:rsidRPr="00860FEC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για τους πελάτες της Τράπεζας Κύπρου</w:t>
      </w:r>
      <w:r w:rsidR="00A67F4D" w:rsidRPr="00860FEC">
        <w:rPr>
          <w:rFonts w:ascii="Times New Roman" w:hAnsi="Times New Roman"/>
          <w:b/>
          <w:bCs/>
          <w:sz w:val="24"/>
          <w:szCs w:val="24"/>
          <w:lang w:val="el-GR"/>
        </w:rPr>
        <w:t>;</w:t>
      </w:r>
    </w:p>
    <w:p w:rsidR="00D14758" w:rsidRDefault="00D14758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860FEC" w:rsidRPr="00860FEC" w:rsidRDefault="00860FEC" w:rsidP="00860FEC">
      <w:pPr>
        <w:spacing w:after="0" w:line="240" w:lineRule="auto"/>
        <w:ind w:left="-425"/>
        <w:jc w:val="both"/>
        <w:rPr>
          <w:rFonts w:ascii="Times New Roman" w:hAnsi="Times New Roman"/>
          <w:bCs/>
          <w:sz w:val="24"/>
          <w:szCs w:val="24"/>
          <w:lang w:val="el-GR"/>
        </w:rPr>
      </w:pP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Για το άνοιγμα ενός νέου λογαριασμού, η </w:t>
      </w:r>
      <w:r>
        <w:rPr>
          <w:rFonts w:ascii="Times New Roman" w:hAnsi="Times New Roman"/>
          <w:bCs/>
          <w:sz w:val="24"/>
          <w:szCs w:val="24"/>
          <w:lang w:val="el-GR"/>
        </w:rPr>
        <w:t>Τράπεζα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 Κύπρου καλείται να </w:t>
      </w:r>
      <w:r>
        <w:rPr>
          <w:rFonts w:ascii="Times New Roman" w:hAnsi="Times New Roman"/>
          <w:bCs/>
          <w:sz w:val="24"/>
          <w:szCs w:val="24"/>
          <w:lang w:val="el-GR"/>
        </w:rPr>
        <w:t>λάβει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 από τους πελάτες 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της τη χώρα φορολογικής </w:t>
      </w:r>
      <w:r w:rsidR="002D2E6E">
        <w:rPr>
          <w:rFonts w:ascii="Times New Roman" w:hAnsi="Times New Roman"/>
          <w:bCs/>
          <w:sz w:val="24"/>
          <w:szCs w:val="24"/>
          <w:lang w:val="el-GR"/>
        </w:rPr>
        <w:t>τους</w:t>
      </w:r>
      <w:r w:rsidR="002D2E6E" w:rsidRPr="00860FEC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κατοικίας 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>και τον αριθμό φορολογικ</w:t>
      </w:r>
      <w:r>
        <w:rPr>
          <w:rFonts w:ascii="Times New Roman" w:hAnsi="Times New Roman"/>
          <w:bCs/>
          <w:sz w:val="24"/>
          <w:szCs w:val="24"/>
          <w:lang w:val="el-GR"/>
        </w:rPr>
        <w:t>ής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="002D2E6E" w:rsidRPr="00860FEC">
        <w:rPr>
          <w:rFonts w:ascii="Times New Roman" w:hAnsi="Times New Roman"/>
          <w:bCs/>
          <w:sz w:val="24"/>
          <w:szCs w:val="24"/>
          <w:lang w:val="el-GR"/>
        </w:rPr>
        <w:t>τους</w:t>
      </w:r>
      <w:r w:rsidR="002D2E6E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l-GR"/>
        </w:rPr>
        <w:t>ταυτότητας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, μεταξύ άλλων στοιχείων. Χωρίς αυτές τις πληροφορίες, η </w:t>
      </w:r>
      <w:r>
        <w:rPr>
          <w:rFonts w:ascii="Times New Roman" w:hAnsi="Times New Roman"/>
          <w:bCs/>
          <w:sz w:val="24"/>
          <w:szCs w:val="24"/>
          <w:lang w:val="el-GR"/>
        </w:rPr>
        <w:t>Τράπεζα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 Κύπρου, όπως και οποιοδήποτε άλλο χρηματο</w:t>
      </w:r>
      <w:r>
        <w:rPr>
          <w:rFonts w:ascii="Times New Roman" w:hAnsi="Times New Roman"/>
          <w:bCs/>
          <w:sz w:val="24"/>
          <w:szCs w:val="24"/>
          <w:lang w:val="el-GR"/>
        </w:rPr>
        <w:t>οικονομ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ικό ίδρυμα </w:t>
      </w:r>
      <w:r>
        <w:rPr>
          <w:rFonts w:ascii="Times New Roman" w:hAnsi="Times New Roman"/>
          <w:bCs/>
          <w:sz w:val="24"/>
          <w:szCs w:val="24"/>
          <w:lang w:val="el-GR"/>
        </w:rPr>
        <w:t>σε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 δικαιοδοσία που συμμετέχει </w:t>
      </w:r>
      <w:r>
        <w:rPr>
          <w:rFonts w:ascii="Times New Roman" w:hAnsi="Times New Roman"/>
          <w:bCs/>
          <w:sz w:val="24"/>
          <w:szCs w:val="24"/>
          <w:lang w:val="el-GR"/>
        </w:rPr>
        <w:t>στο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 FACTA / CRS, δεν </w:t>
      </w:r>
      <w:r>
        <w:rPr>
          <w:rFonts w:ascii="Times New Roman" w:hAnsi="Times New Roman"/>
          <w:bCs/>
          <w:sz w:val="24"/>
          <w:szCs w:val="24"/>
          <w:lang w:val="el-GR"/>
        </w:rPr>
        <w:t>μπορεί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 να ανοίξει νέο τραπεζικό λογαριασμό.</w:t>
      </w:r>
    </w:p>
    <w:p w:rsidR="00860FEC" w:rsidRPr="00860FEC" w:rsidRDefault="00860FEC" w:rsidP="00860FEC">
      <w:pPr>
        <w:spacing w:after="0" w:line="240" w:lineRule="auto"/>
        <w:ind w:left="-425"/>
        <w:jc w:val="both"/>
        <w:rPr>
          <w:rFonts w:ascii="Times New Roman" w:hAnsi="Times New Roman"/>
          <w:bCs/>
          <w:sz w:val="24"/>
          <w:szCs w:val="24"/>
          <w:lang w:val="el-GR"/>
        </w:rPr>
      </w:pP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Για τους προϋπάρχοντες πελάτες, η </w:t>
      </w:r>
      <w:r>
        <w:rPr>
          <w:rFonts w:ascii="Times New Roman" w:hAnsi="Times New Roman"/>
          <w:bCs/>
          <w:sz w:val="24"/>
          <w:szCs w:val="24"/>
          <w:lang w:val="el-GR"/>
        </w:rPr>
        <w:t>Τράπεζα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 Κύπρου επικοινώνησε με όλους τους πελάτες που 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δυνατό να 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υπόκεινται </w:t>
      </w:r>
      <w:r>
        <w:rPr>
          <w:rFonts w:ascii="Times New Roman" w:hAnsi="Times New Roman"/>
          <w:bCs/>
          <w:sz w:val="24"/>
          <w:szCs w:val="24"/>
          <w:lang w:val="el-GR"/>
        </w:rPr>
        <w:t>στις πρόνοιες του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 FATCA / CRS για να </w:t>
      </w:r>
      <w:r>
        <w:rPr>
          <w:rFonts w:ascii="Times New Roman" w:hAnsi="Times New Roman"/>
          <w:bCs/>
          <w:sz w:val="24"/>
          <w:szCs w:val="24"/>
          <w:lang w:val="el-GR"/>
        </w:rPr>
        <w:t>λάβουν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 έντυπο αυτοπιστοποίησης στο οποίο καθορίζουν τη 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χώρα φορολογικής </w:t>
      </w:r>
      <w:r w:rsidR="002D2E6E">
        <w:rPr>
          <w:rFonts w:ascii="Times New Roman" w:hAnsi="Times New Roman"/>
          <w:bCs/>
          <w:sz w:val="24"/>
          <w:szCs w:val="24"/>
          <w:lang w:val="el-GR"/>
        </w:rPr>
        <w:t>τους</w:t>
      </w:r>
      <w:r w:rsidR="002D2E6E" w:rsidRPr="00860FEC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κατοικίας 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>και τον αριθμό φορολογικ</w:t>
      </w:r>
      <w:r>
        <w:rPr>
          <w:rFonts w:ascii="Times New Roman" w:hAnsi="Times New Roman"/>
          <w:bCs/>
          <w:sz w:val="24"/>
          <w:szCs w:val="24"/>
          <w:lang w:val="el-GR"/>
        </w:rPr>
        <w:t>ής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="002D2E6E">
        <w:rPr>
          <w:rFonts w:ascii="Times New Roman" w:hAnsi="Times New Roman"/>
          <w:bCs/>
          <w:sz w:val="24"/>
          <w:szCs w:val="24"/>
          <w:lang w:val="el-GR"/>
        </w:rPr>
        <w:t xml:space="preserve">τους </w:t>
      </w:r>
      <w:r>
        <w:rPr>
          <w:rFonts w:ascii="Times New Roman" w:hAnsi="Times New Roman"/>
          <w:bCs/>
          <w:sz w:val="24"/>
          <w:szCs w:val="24"/>
          <w:lang w:val="el-GR"/>
        </w:rPr>
        <w:t>ταυτότητας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. Χωρίς </w:t>
      </w:r>
      <w:r>
        <w:rPr>
          <w:rFonts w:ascii="Times New Roman" w:hAnsi="Times New Roman"/>
          <w:bCs/>
          <w:sz w:val="24"/>
          <w:szCs w:val="24"/>
          <w:lang w:val="el-GR"/>
        </w:rPr>
        <w:t xml:space="preserve">το έντυπο 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>αυτοπιστοποίηση</w:t>
      </w:r>
      <w:r>
        <w:rPr>
          <w:rFonts w:ascii="Times New Roman" w:hAnsi="Times New Roman"/>
          <w:bCs/>
          <w:sz w:val="24"/>
          <w:szCs w:val="24"/>
          <w:lang w:val="el-GR"/>
        </w:rPr>
        <w:t>ς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, η </w:t>
      </w:r>
      <w:r>
        <w:rPr>
          <w:rFonts w:ascii="Times New Roman" w:hAnsi="Times New Roman"/>
          <w:bCs/>
          <w:sz w:val="24"/>
          <w:szCs w:val="24"/>
          <w:lang w:val="el-GR"/>
        </w:rPr>
        <w:t>Τράπεζα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 xml:space="preserve"> Κύπρου υποχρεούται νομικά να θεωρεί τον κάτοχο λογαριασμού ως </w:t>
      </w:r>
      <w:r w:rsidR="00B440C2">
        <w:rPr>
          <w:rFonts w:ascii="Times New Roman" w:hAnsi="Times New Roman"/>
          <w:bCs/>
          <w:sz w:val="24"/>
          <w:szCs w:val="24"/>
          <w:lang w:val="el-GR"/>
        </w:rPr>
        <w:t>π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>ρόσωπο</w:t>
      </w:r>
      <w:r w:rsidR="00B440C2">
        <w:rPr>
          <w:rFonts w:ascii="Times New Roman" w:hAnsi="Times New Roman"/>
          <w:bCs/>
          <w:sz w:val="24"/>
          <w:szCs w:val="24"/>
          <w:lang w:val="el-GR"/>
        </w:rPr>
        <w:t xml:space="preserve"> υπό αναφορά</w:t>
      </w:r>
      <w:r w:rsidRPr="00860FEC">
        <w:rPr>
          <w:rFonts w:ascii="Times New Roman" w:hAnsi="Times New Roman"/>
          <w:bCs/>
          <w:sz w:val="24"/>
          <w:szCs w:val="24"/>
          <w:lang w:val="el-GR"/>
        </w:rPr>
        <w:t>. Κατά συνέπεια, πληροφορίες που δεν έχουν τεκμηριωθεί από τον κάτοχο λογαριασμού θα δηλώνονται στις αρμόδιες φορολογικές αρχές.</w:t>
      </w:r>
    </w:p>
    <w:p w:rsidR="00860FEC" w:rsidRPr="00860FEC" w:rsidRDefault="00860FEC" w:rsidP="00860FEC">
      <w:pPr>
        <w:spacing w:after="0" w:line="240" w:lineRule="auto"/>
        <w:ind w:left="-425"/>
        <w:jc w:val="both"/>
        <w:rPr>
          <w:rFonts w:ascii="Times New Roman" w:hAnsi="Times New Roman"/>
          <w:bCs/>
          <w:sz w:val="24"/>
          <w:szCs w:val="24"/>
          <w:lang w:val="el-GR"/>
        </w:rPr>
      </w:pPr>
      <w:r w:rsidRPr="00860FEC">
        <w:rPr>
          <w:rFonts w:ascii="Times New Roman" w:hAnsi="Times New Roman"/>
          <w:bCs/>
          <w:sz w:val="24"/>
          <w:szCs w:val="24"/>
          <w:lang w:val="el-GR"/>
        </w:rPr>
        <w:t>Η Τράπεζα Κύπρου δεσμεύεται να συμμορφώνεται με τη νομοθεσία FATCA / CRS με ελάχιστη επιβάρυνση στους πελάτες μας.</w:t>
      </w:r>
    </w:p>
    <w:p w:rsidR="00BB54D1" w:rsidRPr="002D2E6E" w:rsidRDefault="00BB54D1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5A17D3" w:rsidRPr="00B440C2" w:rsidRDefault="00B440C2" w:rsidP="009C4F1E">
      <w:pPr>
        <w:spacing w:after="0" w:line="240" w:lineRule="auto"/>
        <w:ind w:left="-425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Που μπορώ να βρω περισσότερες πληροφορίες σχετικά με το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FATCA</w:t>
      </w:r>
      <w:r w:rsidRPr="00860FEC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και</w:t>
      </w:r>
      <w:r w:rsidRPr="00860FEC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Pr="00543DD9">
        <w:rPr>
          <w:rFonts w:ascii="Times New Roman" w:hAnsi="Times New Roman"/>
          <w:b/>
          <w:bCs/>
          <w:sz w:val="24"/>
          <w:szCs w:val="24"/>
          <w:lang w:val="en-GB"/>
        </w:rPr>
        <w:t>CRS</w:t>
      </w:r>
      <w:r w:rsidR="00A67F4D" w:rsidRPr="00B440C2">
        <w:rPr>
          <w:rFonts w:ascii="Times New Roman" w:hAnsi="Times New Roman"/>
          <w:b/>
          <w:bCs/>
          <w:sz w:val="24"/>
          <w:szCs w:val="24"/>
          <w:lang w:val="el-GR"/>
        </w:rPr>
        <w:t>;</w:t>
      </w:r>
    </w:p>
    <w:p w:rsidR="005A17D3" w:rsidRPr="00B440C2" w:rsidRDefault="00B440C2" w:rsidP="009C4F1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Περισσότερες</w:t>
      </w:r>
      <w:r w:rsidRPr="00B440C2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πληροφορίες</w:t>
      </w:r>
      <w:r w:rsidRPr="00B440C2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μπορείτε</w:t>
      </w:r>
      <w:r w:rsidRPr="00B440C2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να</w:t>
      </w:r>
      <w:r w:rsidRPr="00B440C2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¨βρείτε στις</w:t>
      </w:r>
      <w:r w:rsidRPr="00B440C2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πιο</w:t>
      </w:r>
      <w:r w:rsidRPr="00B440C2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κάτω ιστοσελίδες</w:t>
      </w:r>
      <w:r w:rsidR="002B022F" w:rsidRPr="00B440C2">
        <w:rPr>
          <w:rFonts w:ascii="Times New Roman" w:hAnsi="Times New Roman"/>
          <w:sz w:val="24"/>
          <w:szCs w:val="24"/>
          <w:lang w:val="el-GR"/>
        </w:rPr>
        <w:t>:</w:t>
      </w:r>
    </w:p>
    <w:p w:rsidR="002B022F" w:rsidRPr="00B440C2" w:rsidRDefault="00B440C2" w:rsidP="002B02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Τμήμα Φορολογίας Κύπρου</w:t>
      </w:r>
      <w:r w:rsidRPr="00B440C2">
        <w:rPr>
          <w:lang w:val="el-GR"/>
        </w:rPr>
        <w:t xml:space="preserve"> </w:t>
      </w:r>
      <w:r>
        <w:rPr>
          <w:lang w:val="el-GR"/>
        </w:rPr>
        <w:t xml:space="preserve">στο </w:t>
      </w:r>
      <w:r w:rsidR="006765E6">
        <w:fldChar w:fldCharType="begin"/>
      </w:r>
      <w:r w:rsidR="006765E6" w:rsidRPr="006765E6">
        <w:rPr>
          <w:lang w:val="el-GR"/>
        </w:rPr>
        <w:instrText xml:space="preserve"> </w:instrText>
      </w:r>
      <w:r w:rsidR="006765E6">
        <w:instrText>HYPERLINK</w:instrText>
      </w:r>
      <w:r w:rsidR="006765E6" w:rsidRPr="006765E6">
        <w:rPr>
          <w:lang w:val="el-GR"/>
        </w:rPr>
        <w:instrText xml:space="preserve"> "</w:instrText>
      </w:r>
      <w:r w:rsidR="006765E6">
        <w:instrText>http</w:instrText>
      </w:r>
      <w:r w:rsidR="006765E6" w:rsidRPr="006765E6">
        <w:rPr>
          <w:lang w:val="el-GR"/>
        </w:rPr>
        <w:instrText>://</w:instrText>
      </w:r>
      <w:r w:rsidR="006765E6">
        <w:instrText>www</w:instrText>
      </w:r>
      <w:r w:rsidR="006765E6" w:rsidRPr="006765E6">
        <w:rPr>
          <w:lang w:val="el-GR"/>
        </w:rPr>
        <w:instrText>.</w:instrText>
      </w:r>
      <w:r w:rsidR="006765E6">
        <w:instrText>mof</w:instrText>
      </w:r>
      <w:r w:rsidR="006765E6" w:rsidRPr="006765E6">
        <w:rPr>
          <w:lang w:val="el-GR"/>
        </w:rPr>
        <w:instrText>.</w:instrText>
      </w:r>
      <w:r w:rsidR="006765E6">
        <w:instrText>gov</w:instrText>
      </w:r>
      <w:r w:rsidR="006765E6" w:rsidRPr="006765E6">
        <w:rPr>
          <w:lang w:val="el-GR"/>
        </w:rPr>
        <w:instrText>.</w:instrText>
      </w:r>
      <w:r w:rsidR="006765E6">
        <w:instrText>cy</w:instrText>
      </w:r>
      <w:r w:rsidR="006765E6" w:rsidRPr="006765E6">
        <w:rPr>
          <w:lang w:val="el-GR"/>
        </w:rPr>
        <w:instrText>/</w:instrText>
      </w:r>
      <w:r w:rsidR="006765E6">
        <w:instrText>mof</w:instrText>
      </w:r>
      <w:r w:rsidR="006765E6" w:rsidRPr="006765E6">
        <w:rPr>
          <w:lang w:val="el-GR"/>
        </w:rPr>
        <w:instrText>/</w:instrText>
      </w:r>
      <w:r w:rsidR="006765E6">
        <w:instrText>taxdep</w:instrText>
      </w:r>
      <w:r w:rsidR="006765E6" w:rsidRPr="006765E6">
        <w:rPr>
          <w:lang w:val="el-GR"/>
        </w:rPr>
        <w:instrText>.</w:instrText>
      </w:r>
      <w:r w:rsidR="006765E6">
        <w:instrText>nsf</w:instrText>
      </w:r>
      <w:r w:rsidR="006765E6" w:rsidRPr="006765E6">
        <w:rPr>
          <w:lang w:val="el-GR"/>
        </w:rPr>
        <w:instrText xml:space="preserve">/" </w:instrText>
      </w:r>
      <w:r w:rsidR="006765E6">
        <w:fldChar w:fldCharType="separate"/>
      </w:r>
      <w:r w:rsidR="002B022F" w:rsidRPr="00F06123">
        <w:rPr>
          <w:rStyle w:val="Hyperlink"/>
        </w:rPr>
        <w:t>http</w:t>
      </w:r>
      <w:r w:rsidR="002B022F" w:rsidRPr="00B440C2">
        <w:rPr>
          <w:rStyle w:val="Hyperlink"/>
          <w:lang w:val="el-GR"/>
        </w:rPr>
        <w:t>://</w:t>
      </w:r>
      <w:r w:rsidR="002B022F" w:rsidRPr="00F06123">
        <w:rPr>
          <w:rStyle w:val="Hyperlink"/>
        </w:rPr>
        <w:t>www</w:t>
      </w:r>
      <w:r w:rsidR="002B022F" w:rsidRPr="00B440C2">
        <w:rPr>
          <w:rStyle w:val="Hyperlink"/>
          <w:lang w:val="el-GR"/>
        </w:rPr>
        <w:t>.</w:t>
      </w:r>
      <w:proofErr w:type="spellStart"/>
      <w:r w:rsidR="002B022F" w:rsidRPr="00F06123">
        <w:rPr>
          <w:rStyle w:val="Hyperlink"/>
        </w:rPr>
        <w:t>mof</w:t>
      </w:r>
      <w:proofErr w:type="spellEnd"/>
      <w:r w:rsidR="002B022F" w:rsidRPr="00B440C2">
        <w:rPr>
          <w:rStyle w:val="Hyperlink"/>
          <w:lang w:val="el-GR"/>
        </w:rPr>
        <w:t>.</w:t>
      </w:r>
      <w:proofErr w:type="spellStart"/>
      <w:r w:rsidR="002B022F" w:rsidRPr="00F06123">
        <w:rPr>
          <w:rStyle w:val="Hyperlink"/>
        </w:rPr>
        <w:t>gov</w:t>
      </w:r>
      <w:proofErr w:type="spellEnd"/>
      <w:r w:rsidR="002B022F" w:rsidRPr="00B440C2">
        <w:rPr>
          <w:rStyle w:val="Hyperlink"/>
          <w:lang w:val="el-GR"/>
        </w:rPr>
        <w:t>.</w:t>
      </w:r>
      <w:r w:rsidR="002B022F" w:rsidRPr="00F06123">
        <w:rPr>
          <w:rStyle w:val="Hyperlink"/>
        </w:rPr>
        <w:t>cy</w:t>
      </w:r>
      <w:r w:rsidR="002B022F" w:rsidRPr="00B440C2">
        <w:rPr>
          <w:rStyle w:val="Hyperlink"/>
          <w:lang w:val="el-GR"/>
        </w:rPr>
        <w:t>/</w:t>
      </w:r>
      <w:proofErr w:type="spellStart"/>
      <w:r w:rsidR="002B022F" w:rsidRPr="00F06123">
        <w:rPr>
          <w:rStyle w:val="Hyperlink"/>
        </w:rPr>
        <w:t>mof</w:t>
      </w:r>
      <w:proofErr w:type="spellEnd"/>
      <w:r w:rsidR="002B022F" w:rsidRPr="00B440C2">
        <w:rPr>
          <w:rStyle w:val="Hyperlink"/>
          <w:lang w:val="el-GR"/>
        </w:rPr>
        <w:t>/</w:t>
      </w:r>
      <w:proofErr w:type="spellStart"/>
      <w:r w:rsidR="002B022F" w:rsidRPr="00F06123">
        <w:rPr>
          <w:rStyle w:val="Hyperlink"/>
        </w:rPr>
        <w:t>taxdep</w:t>
      </w:r>
      <w:proofErr w:type="spellEnd"/>
      <w:r w:rsidR="002B022F" w:rsidRPr="00B440C2">
        <w:rPr>
          <w:rStyle w:val="Hyperlink"/>
          <w:lang w:val="el-GR"/>
        </w:rPr>
        <w:t>.</w:t>
      </w:r>
      <w:proofErr w:type="spellStart"/>
      <w:r w:rsidR="002B022F" w:rsidRPr="00F06123">
        <w:rPr>
          <w:rStyle w:val="Hyperlink"/>
        </w:rPr>
        <w:t>nsf</w:t>
      </w:r>
      <w:proofErr w:type="spellEnd"/>
      <w:r w:rsidR="002B022F" w:rsidRPr="00B440C2">
        <w:rPr>
          <w:rStyle w:val="Hyperlink"/>
          <w:lang w:val="el-GR"/>
        </w:rPr>
        <w:t>/</w:t>
      </w:r>
      <w:r w:rsidR="006765E6">
        <w:rPr>
          <w:rStyle w:val="Hyperlink"/>
          <w:lang w:val="el-GR"/>
        </w:rPr>
        <w:fldChar w:fldCharType="end"/>
      </w:r>
    </w:p>
    <w:p w:rsidR="002B022F" w:rsidRPr="00B440C2" w:rsidRDefault="00B440C2" w:rsidP="002B02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Style w:val="Hyperlink"/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color w:val="231F20"/>
          <w:lang w:val="el-GR"/>
        </w:rPr>
        <w:t xml:space="preserve">Σύνδεσμος Τραπεζών Κύπρου </w:t>
      </w:r>
      <w:r w:rsidR="002B022F" w:rsidRPr="00B440C2">
        <w:rPr>
          <w:rFonts w:ascii="Times New Roman" w:hAnsi="Times New Roman"/>
          <w:color w:val="231F20"/>
          <w:lang w:val="el-GR"/>
        </w:rPr>
        <w:t xml:space="preserve"> </w:t>
      </w:r>
      <w:r w:rsidR="006765E6">
        <w:fldChar w:fldCharType="begin"/>
      </w:r>
      <w:r w:rsidR="006765E6" w:rsidRPr="006765E6">
        <w:rPr>
          <w:lang w:val="el-GR"/>
        </w:rPr>
        <w:instrText xml:space="preserve"> </w:instrText>
      </w:r>
      <w:r w:rsidR="006765E6">
        <w:instrText>HYPERLINK</w:instrText>
      </w:r>
      <w:r w:rsidR="006765E6" w:rsidRPr="006765E6">
        <w:rPr>
          <w:lang w:val="el-GR"/>
        </w:rPr>
        <w:instrText xml:space="preserve"> "</w:instrText>
      </w:r>
      <w:r w:rsidR="006765E6">
        <w:instrText>http</w:instrText>
      </w:r>
      <w:r w:rsidR="006765E6" w:rsidRPr="006765E6">
        <w:rPr>
          <w:lang w:val="el-GR"/>
        </w:rPr>
        <w:instrText>://</w:instrText>
      </w:r>
      <w:r w:rsidR="006765E6">
        <w:instrText>www</w:instrText>
      </w:r>
      <w:r w:rsidR="006765E6" w:rsidRPr="006765E6">
        <w:rPr>
          <w:lang w:val="el-GR"/>
        </w:rPr>
        <w:instrText>.</w:instrText>
      </w:r>
      <w:r w:rsidR="006765E6">
        <w:instrText>acb</w:instrText>
      </w:r>
      <w:r w:rsidR="006765E6" w:rsidRPr="006765E6">
        <w:rPr>
          <w:lang w:val="el-GR"/>
        </w:rPr>
        <w:instrText>.</w:instrText>
      </w:r>
      <w:r w:rsidR="006765E6">
        <w:instrText>com</w:instrText>
      </w:r>
      <w:r w:rsidR="006765E6" w:rsidRPr="006765E6">
        <w:rPr>
          <w:lang w:val="el-GR"/>
        </w:rPr>
        <w:instrText>.</w:instrText>
      </w:r>
      <w:r w:rsidR="006765E6">
        <w:instrText>cy</w:instrText>
      </w:r>
      <w:r w:rsidR="006765E6" w:rsidRPr="006765E6">
        <w:rPr>
          <w:lang w:val="el-GR"/>
        </w:rPr>
        <w:instrText xml:space="preserve">" </w:instrText>
      </w:r>
      <w:r w:rsidR="006765E6">
        <w:fldChar w:fldCharType="separate"/>
      </w:r>
      <w:r w:rsidR="002B022F" w:rsidRPr="009660A1">
        <w:rPr>
          <w:rStyle w:val="Hyperlink"/>
        </w:rPr>
        <w:t>www</w:t>
      </w:r>
      <w:r w:rsidR="002B022F" w:rsidRPr="00B440C2">
        <w:rPr>
          <w:rStyle w:val="Hyperlink"/>
          <w:lang w:val="el-GR"/>
        </w:rPr>
        <w:t>.</w:t>
      </w:r>
      <w:proofErr w:type="spellStart"/>
      <w:r w:rsidR="002B022F" w:rsidRPr="009660A1">
        <w:rPr>
          <w:rStyle w:val="Hyperlink"/>
        </w:rPr>
        <w:t>acb</w:t>
      </w:r>
      <w:proofErr w:type="spellEnd"/>
      <w:r w:rsidR="002B022F" w:rsidRPr="00B440C2">
        <w:rPr>
          <w:rStyle w:val="Hyperlink"/>
          <w:lang w:val="el-GR"/>
        </w:rPr>
        <w:t>.</w:t>
      </w:r>
      <w:r w:rsidR="002B022F" w:rsidRPr="009660A1">
        <w:rPr>
          <w:rStyle w:val="Hyperlink"/>
        </w:rPr>
        <w:t>com</w:t>
      </w:r>
      <w:r w:rsidR="002B022F" w:rsidRPr="00B440C2">
        <w:rPr>
          <w:rStyle w:val="Hyperlink"/>
          <w:lang w:val="el-GR"/>
        </w:rPr>
        <w:t>.</w:t>
      </w:r>
      <w:r w:rsidR="002B022F" w:rsidRPr="009660A1">
        <w:rPr>
          <w:rStyle w:val="Hyperlink"/>
        </w:rPr>
        <w:t>cy</w:t>
      </w:r>
      <w:r w:rsidR="006765E6">
        <w:rPr>
          <w:rStyle w:val="Hyperlink"/>
        </w:rPr>
        <w:fldChar w:fldCharType="end"/>
      </w:r>
    </w:p>
    <w:p w:rsidR="002B022F" w:rsidRPr="00B440C2" w:rsidRDefault="00B440C2" w:rsidP="002B02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val="el-GR"/>
        </w:rPr>
      </w:pPr>
      <w:r w:rsidRPr="00914037">
        <w:rPr>
          <w:rFonts w:ascii="Times New Roman" w:hAnsi="Times New Roman"/>
          <w:sz w:val="24"/>
          <w:szCs w:val="24"/>
          <w:lang w:val="el-GR"/>
        </w:rPr>
        <w:t>Οργανισμό</w:t>
      </w:r>
      <w:r>
        <w:rPr>
          <w:rFonts w:ascii="Times New Roman" w:hAnsi="Times New Roman"/>
          <w:sz w:val="24"/>
          <w:szCs w:val="24"/>
          <w:lang w:val="el-GR"/>
        </w:rPr>
        <w:t>ς</w:t>
      </w:r>
      <w:r w:rsidRPr="00914037">
        <w:rPr>
          <w:rFonts w:ascii="Times New Roman" w:hAnsi="Times New Roman"/>
          <w:sz w:val="24"/>
          <w:szCs w:val="24"/>
          <w:lang w:val="el-GR"/>
        </w:rPr>
        <w:t xml:space="preserve"> Οικονομικής Συνεργασίας και Ανάπτυξης (ΟΟΣΑ)</w:t>
      </w:r>
      <w:r>
        <w:rPr>
          <w:rFonts w:ascii="Times New Roman" w:hAnsi="Times New Roman"/>
          <w:sz w:val="24"/>
          <w:szCs w:val="24"/>
          <w:lang w:val="el-GR"/>
        </w:rPr>
        <w:t xml:space="preserve"> στο </w:t>
      </w:r>
      <w:r w:rsidR="006765E6">
        <w:fldChar w:fldCharType="begin"/>
      </w:r>
      <w:r w:rsidR="006765E6" w:rsidRPr="006765E6">
        <w:rPr>
          <w:lang w:val="el-GR"/>
        </w:rPr>
        <w:instrText xml:space="preserve"> </w:instrText>
      </w:r>
      <w:r w:rsidR="006765E6">
        <w:instrText>HYPERLINK</w:instrText>
      </w:r>
      <w:r w:rsidR="006765E6" w:rsidRPr="006765E6">
        <w:rPr>
          <w:lang w:val="el-GR"/>
        </w:rPr>
        <w:instrText xml:space="preserve"> "</w:instrText>
      </w:r>
      <w:r w:rsidR="006765E6">
        <w:instrText>http</w:instrText>
      </w:r>
      <w:r w:rsidR="006765E6" w:rsidRPr="006765E6">
        <w:rPr>
          <w:lang w:val="el-GR"/>
        </w:rPr>
        <w:instrText>://</w:instrText>
      </w:r>
      <w:r w:rsidR="006765E6">
        <w:instrText>www</w:instrText>
      </w:r>
      <w:r w:rsidR="006765E6" w:rsidRPr="006765E6">
        <w:rPr>
          <w:lang w:val="el-GR"/>
        </w:rPr>
        <w:instrText>.</w:instrText>
      </w:r>
      <w:r w:rsidR="006765E6">
        <w:instrText>oecd</w:instrText>
      </w:r>
      <w:r w:rsidR="006765E6" w:rsidRPr="006765E6">
        <w:rPr>
          <w:lang w:val="el-GR"/>
        </w:rPr>
        <w:instrText>.</w:instrText>
      </w:r>
      <w:r w:rsidR="006765E6">
        <w:instrText>org</w:instrText>
      </w:r>
      <w:r w:rsidR="006765E6" w:rsidRPr="006765E6">
        <w:rPr>
          <w:lang w:val="el-GR"/>
        </w:rPr>
        <w:instrText>/</w:instrText>
      </w:r>
      <w:r w:rsidR="006765E6">
        <w:instrText>tax</w:instrText>
      </w:r>
      <w:r w:rsidR="006765E6" w:rsidRPr="006765E6">
        <w:rPr>
          <w:lang w:val="el-GR"/>
        </w:rPr>
        <w:instrText xml:space="preserve">" </w:instrText>
      </w:r>
      <w:r w:rsidR="006765E6">
        <w:fldChar w:fldCharType="separate"/>
      </w:r>
      <w:r w:rsidR="002B022F" w:rsidRPr="002B022F">
        <w:rPr>
          <w:rStyle w:val="Hyperlink"/>
          <w:rFonts w:ascii="Times New Roman" w:hAnsi="Times New Roman"/>
          <w:sz w:val="24"/>
          <w:szCs w:val="24"/>
        </w:rPr>
        <w:t>http</w:t>
      </w:r>
      <w:r w:rsidR="002B022F" w:rsidRPr="00B440C2">
        <w:rPr>
          <w:rStyle w:val="Hyperlink"/>
          <w:rFonts w:ascii="Times New Roman" w:hAnsi="Times New Roman"/>
          <w:sz w:val="24"/>
          <w:szCs w:val="24"/>
          <w:lang w:val="el-GR"/>
        </w:rPr>
        <w:t>://</w:t>
      </w:r>
      <w:r w:rsidR="002B022F" w:rsidRPr="002B022F">
        <w:rPr>
          <w:rStyle w:val="Hyperlink"/>
          <w:rFonts w:ascii="Times New Roman" w:hAnsi="Times New Roman"/>
          <w:sz w:val="24"/>
          <w:szCs w:val="24"/>
        </w:rPr>
        <w:t>www</w:t>
      </w:r>
      <w:r w:rsidR="002B022F" w:rsidRPr="00B440C2">
        <w:rPr>
          <w:rStyle w:val="Hyperlink"/>
          <w:rFonts w:ascii="Times New Roman" w:hAnsi="Times New Roman"/>
          <w:sz w:val="24"/>
          <w:szCs w:val="24"/>
          <w:lang w:val="el-GR"/>
        </w:rPr>
        <w:t>.</w:t>
      </w:r>
      <w:proofErr w:type="spellStart"/>
      <w:r w:rsidR="002B022F" w:rsidRPr="002B022F">
        <w:rPr>
          <w:rStyle w:val="Hyperlink"/>
          <w:rFonts w:ascii="Times New Roman" w:hAnsi="Times New Roman"/>
          <w:sz w:val="24"/>
          <w:szCs w:val="24"/>
        </w:rPr>
        <w:t>oecd</w:t>
      </w:r>
      <w:proofErr w:type="spellEnd"/>
      <w:r w:rsidR="002B022F" w:rsidRPr="00B440C2">
        <w:rPr>
          <w:rStyle w:val="Hyperlink"/>
          <w:rFonts w:ascii="Times New Roman" w:hAnsi="Times New Roman"/>
          <w:sz w:val="24"/>
          <w:szCs w:val="24"/>
          <w:lang w:val="el-GR"/>
        </w:rPr>
        <w:t>.</w:t>
      </w:r>
      <w:r w:rsidR="002B022F" w:rsidRPr="002B022F">
        <w:rPr>
          <w:rStyle w:val="Hyperlink"/>
          <w:rFonts w:ascii="Times New Roman" w:hAnsi="Times New Roman"/>
          <w:sz w:val="24"/>
          <w:szCs w:val="24"/>
        </w:rPr>
        <w:t>org</w:t>
      </w:r>
      <w:r w:rsidR="002B022F" w:rsidRPr="00B440C2">
        <w:rPr>
          <w:rStyle w:val="Hyperlink"/>
          <w:rFonts w:ascii="Times New Roman" w:hAnsi="Times New Roman"/>
          <w:sz w:val="24"/>
          <w:szCs w:val="24"/>
          <w:lang w:val="el-GR"/>
        </w:rPr>
        <w:t>/</w:t>
      </w:r>
      <w:r w:rsidR="002B022F" w:rsidRPr="002B022F">
        <w:rPr>
          <w:rStyle w:val="Hyperlink"/>
          <w:rFonts w:ascii="Times New Roman" w:hAnsi="Times New Roman"/>
          <w:sz w:val="24"/>
          <w:szCs w:val="24"/>
        </w:rPr>
        <w:t>tax</w:t>
      </w:r>
      <w:r w:rsidR="006765E6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2B022F" w:rsidRPr="00B440C2">
        <w:rPr>
          <w:rFonts w:ascii="Times New Roman" w:hAnsi="Times New Roman"/>
          <w:sz w:val="24"/>
          <w:szCs w:val="24"/>
          <w:lang w:val="el-GR"/>
        </w:rPr>
        <w:t xml:space="preserve"> (</w:t>
      </w:r>
      <w:r w:rsidR="002B022F">
        <w:rPr>
          <w:rFonts w:ascii="Times New Roman" w:hAnsi="Times New Roman"/>
          <w:sz w:val="24"/>
          <w:szCs w:val="24"/>
        </w:rPr>
        <w:t>CRS</w:t>
      </w:r>
      <w:r w:rsidR="002B022F" w:rsidRPr="00B440C2">
        <w:rPr>
          <w:rFonts w:ascii="Times New Roman" w:hAnsi="Times New Roman"/>
          <w:sz w:val="24"/>
          <w:szCs w:val="24"/>
          <w:lang w:val="el-GR"/>
        </w:rPr>
        <w:t>)</w:t>
      </w:r>
    </w:p>
    <w:p w:rsidR="002B022F" w:rsidRPr="00B440C2" w:rsidRDefault="00B440C2" w:rsidP="002B02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Τμήμα Φορολογίας ΗΠΑ στο</w:t>
      </w:r>
      <w:r w:rsidR="002B022F" w:rsidRPr="00B440C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765E6">
        <w:fldChar w:fldCharType="begin"/>
      </w:r>
      <w:r w:rsidR="006765E6" w:rsidRPr="006765E6">
        <w:rPr>
          <w:lang w:val="el-GR"/>
        </w:rPr>
        <w:instrText xml:space="preserve"> </w:instrText>
      </w:r>
      <w:r w:rsidR="006765E6">
        <w:instrText>HYPERLINK</w:instrText>
      </w:r>
      <w:r w:rsidR="006765E6" w:rsidRPr="006765E6">
        <w:rPr>
          <w:lang w:val="el-GR"/>
        </w:rPr>
        <w:instrText xml:space="preserve"> "</w:instrText>
      </w:r>
      <w:r w:rsidR="006765E6">
        <w:instrText>https</w:instrText>
      </w:r>
      <w:r w:rsidR="006765E6" w:rsidRPr="006765E6">
        <w:rPr>
          <w:lang w:val="el-GR"/>
        </w:rPr>
        <w:instrText>://</w:instrText>
      </w:r>
      <w:r w:rsidR="006765E6">
        <w:instrText>www</w:instrText>
      </w:r>
      <w:r w:rsidR="006765E6" w:rsidRPr="006765E6">
        <w:rPr>
          <w:lang w:val="el-GR"/>
        </w:rPr>
        <w:instrText>.</w:instrText>
      </w:r>
      <w:r w:rsidR="006765E6">
        <w:instrText>irs</w:instrText>
      </w:r>
      <w:r w:rsidR="006765E6" w:rsidRPr="006765E6">
        <w:rPr>
          <w:lang w:val="el-GR"/>
        </w:rPr>
        <w:instrText>.</w:instrText>
      </w:r>
      <w:r w:rsidR="006765E6">
        <w:instrText>gov</w:instrText>
      </w:r>
      <w:r w:rsidR="006765E6" w:rsidRPr="006765E6">
        <w:rPr>
          <w:lang w:val="el-GR"/>
        </w:rPr>
        <w:instrText>/</w:instrText>
      </w:r>
      <w:r w:rsidR="006765E6">
        <w:instrText>businesses</w:instrText>
      </w:r>
      <w:r w:rsidR="006765E6" w:rsidRPr="006765E6">
        <w:rPr>
          <w:lang w:val="el-GR"/>
        </w:rPr>
        <w:instrText>/</w:instrText>
      </w:r>
      <w:r w:rsidR="006765E6">
        <w:instrText>corporations</w:instrText>
      </w:r>
      <w:r w:rsidR="006765E6" w:rsidRPr="006765E6">
        <w:rPr>
          <w:lang w:val="el-GR"/>
        </w:rPr>
        <w:instrText>/</w:instrText>
      </w:r>
      <w:r w:rsidR="006765E6">
        <w:instrText>foreign</w:instrText>
      </w:r>
      <w:r w:rsidR="006765E6" w:rsidRPr="006765E6">
        <w:rPr>
          <w:lang w:val="el-GR"/>
        </w:rPr>
        <w:instrText>-</w:instrText>
      </w:r>
      <w:r w:rsidR="006765E6">
        <w:instrText>account</w:instrText>
      </w:r>
      <w:r w:rsidR="006765E6" w:rsidRPr="006765E6">
        <w:rPr>
          <w:lang w:val="el-GR"/>
        </w:rPr>
        <w:instrText>-</w:instrText>
      </w:r>
      <w:r w:rsidR="006765E6">
        <w:instrText>tax</w:instrText>
      </w:r>
      <w:r w:rsidR="006765E6" w:rsidRPr="006765E6">
        <w:rPr>
          <w:lang w:val="el-GR"/>
        </w:rPr>
        <w:instrText>-</w:instrText>
      </w:r>
      <w:r w:rsidR="006765E6">
        <w:instrText>compliance</w:instrText>
      </w:r>
      <w:r w:rsidR="006765E6" w:rsidRPr="006765E6">
        <w:rPr>
          <w:lang w:val="el-GR"/>
        </w:rPr>
        <w:instrText>-</w:instrText>
      </w:r>
      <w:r w:rsidR="006765E6">
        <w:instrText>act</w:instrText>
      </w:r>
      <w:r w:rsidR="006765E6" w:rsidRPr="006765E6">
        <w:rPr>
          <w:lang w:val="el-GR"/>
        </w:rPr>
        <w:instrText>-</w:instrText>
      </w:r>
      <w:r w:rsidR="006765E6">
        <w:instrText>fatca</w:instrText>
      </w:r>
      <w:r w:rsidR="006765E6" w:rsidRPr="006765E6">
        <w:rPr>
          <w:lang w:val="el-GR"/>
        </w:rPr>
        <w:instrText xml:space="preserve">" </w:instrText>
      </w:r>
      <w:r w:rsidR="006765E6">
        <w:fldChar w:fldCharType="separate"/>
      </w:r>
      <w:r w:rsidR="002B022F" w:rsidRPr="002B022F">
        <w:rPr>
          <w:rStyle w:val="Hyperlink"/>
          <w:rFonts w:ascii="Times New Roman" w:hAnsi="Times New Roman"/>
          <w:sz w:val="24"/>
          <w:szCs w:val="24"/>
        </w:rPr>
        <w:t>https</w:t>
      </w:r>
      <w:r w:rsidR="002B022F" w:rsidRPr="00B440C2">
        <w:rPr>
          <w:rStyle w:val="Hyperlink"/>
          <w:rFonts w:ascii="Times New Roman" w:hAnsi="Times New Roman"/>
          <w:sz w:val="24"/>
          <w:szCs w:val="24"/>
          <w:lang w:val="el-GR"/>
        </w:rPr>
        <w:t>://</w:t>
      </w:r>
      <w:r w:rsidR="002B022F" w:rsidRPr="002B022F">
        <w:rPr>
          <w:rStyle w:val="Hyperlink"/>
          <w:rFonts w:ascii="Times New Roman" w:hAnsi="Times New Roman"/>
          <w:sz w:val="24"/>
          <w:szCs w:val="24"/>
        </w:rPr>
        <w:t>www</w:t>
      </w:r>
      <w:r w:rsidR="002B022F" w:rsidRPr="00B440C2">
        <w:rPr>
          <w:rStyle w:val="Hyperlink"/>
          <w:rFonts w:ascii="Times New Roman" w:hAnsi="Times New Roman"/>
          <w:sz w:val="24"/>
          <w:szCs w:val="24"/>
          <w:lang w:val="el-GR"/>
        </w:rPr>
        <w:t>.</w:t>
      </w:r>
      <w:proofErr w:type="spellStart"/>
      <w:r w:rsidR="002B022F" w:rsidRPr="002B022F">
        <w:rPr>
          <w:rStyle w:val="Hyperlink"/>
          <w:rFonts w:ascii="Times New Roman" w:hAnsi="Times New Roman"/>
          <w:sz w:val="24"/>
          <w:szCs w:val="24"/>
        </w:rPr>
        <w:t>irs</w:t>
      </w:r>
      <w:proofErr w:type="spellEnd"/>
      <w:r w:rsidR="002B022F" w:rsidRPr="00B440C2">
        <w:rPr>
          <w:rStyle w:val="Hyperlink"/>
          <w:rFonts w:ascii="Times New Roman" w:hAnsi="Times New Roman"/>
          <w:sz w:val="24"/>
          <w:szCs w:val="24"/>
          <w:lang w:val="el-GR"/>
        </w:rPr>
        <w:t>.</w:t>
      </w:r>
      <w:proofErr w:type="spellStart"/>
      <w:r w:rsidR="002B022F" w:rsidRPr="002B022F">
        <w:rPr>
          <w:rStyle w:val="Hyperlink"/>
          <w:rFonts w:ascii="Times New Roman" w:hAnsi="Times New Roman"/>
          <w:sz w:val="24"/>
          <w:szCs w:val="24"/>
        </w:rPr>
        <w:t>gov</w:t>
      </w:r>
      <w:proofErr w:type="spellEnd"/>
      <w:r w:rsidR="002B022F" w:rsidRPr="00B440C2">
        <w:rPr>
          <w:rStyle w:val="Hyperlink"/>
          <w:rFonts w:ascii="Times New Roman" w:hAnsi="Times New Roman"/>
          <w:sz w:val="24"/>
          <w:szCs w:val="24"/>
          <w:lang w:val="el-GR"/>
        </w:rPr>
        <w:t>/</w:t>
      </w:r>
      <w:r w:rsidR="002B022F" w:rsidRPr="002B022F">
        <w:rPr>
          <w:rStyle w:val="Hyperlink"/>
          <w:rFonts w:ascii="Times New Roman" w:hAnsi="Times New Roman"/>
          <w:sz w:val="24"/>
          <w:szCs w:val="24"/>
        </w:rPr>
        <w:t>businesses</w:t>
      </w:r>
      <w:r w:rsidR="002B022F" w:rsidRPr="00B440C2">
        <w:rPr>
          <w:rStyle w:val="Hyperlink"/>
          <w:rFonts w:ascii="Times New Roman" w:hAnsi="Times New Roman"/>
          <w:sz w:val="24"/>
          <w:szCs w:val="24"/>
          <w:lang w:val="el-GR"/>
        </w:rPr>
        <w:t>/</w:t>
      </w:r>
      <w:r w:rsidR="002B022F" w:rsidRPr="002B022F">
        <w:rPr>
          <w:rStyle w:val="Hyperlink"/>
          <w:rFonts w:ascii="Times New Roman" w:hAnsi="Times New Roman"/>
          <w:sz w:val="24"/>
          <w:szCs w:val="24"/>
        </w:rPr>
        <w:t>corporations</w:t>
      </w:r>
      <w:r w:rsidR="002B022F" w:rsidRPr="00B440C2">
        <w:rPr>
          <w:rStyle w:val="Hyperlink"/>
          <w:rFonts w:ascii="Times New Roman" w:hAnsi="Times New Roman"/>
          <w:sz w:val="24"/>
          <w:szCs w:val="24"/>
          <w:lang w:val="el-GR"/>
        </w:rPr>
        <w:t>/</w:t>
      </w:r>
      <w:r w:rsidR="002B022F" w:rsidRPr="002B022F">
        <w:rPr>
          <w:rStyle w:val="Hyperlink"/>
          <w:rFonts w:ascii="Times New Roman" w:hAnsi="Times New Roman"/>
          <w:sz w:val="24"/>
          <w:szCs w:val="24"/>
        </w:rPr>
        <w:t>foreign</w:t>
      </w:r>
      <w:r w:rsidR="002B022F" w:rsidRPr="00B440C2">
        <w:rPr>
          <w:rStyle w:val="Hyperlink"/>
          <w:rFonts w:ascii="Times New Roman" w:hAnsi="Times New Roman"/>
          <w:sz w:val="24"/>
          <w:szCs w:val="24"/>
          <w:lang w:val="el-GR"/>
        </w:rPr>
        <w:t>-</w:t>
      </w:r>
      <w:r w:rsidR="002B022F" w:rsidRPr="002B022F">
        <w:rPr>
          <w:rStyle w:val="Hyperlink"/>
          <w:rFonts w:ascii="Times New Roman" w:hAnsi="Times New Roman"/>
          <w:sz w:val="24"/>
          <w:szCs w:val="24"/>
        </w:rPr>
        <w:t>account</w:t>
      </w:r>
      <w:r w:rsidR="002B022F" w:rsidRPr="00B440C2">
        <w:rPr>
          <w:rStyle w:val="Hyperlink"/>
          <w:rFonts w:ascii="Times New Roman" w:hAnsi="Times New Roman"/>
          <w:sz w:val="24"/>
          <w:szCs w:val="24"/>
          <w:lang w:val="el-GR"/>
        </w:rPr>
        <w:t>-</w:t>
      </w:r>
      <w:r w:rsidR="002B022F" w:rsidRPr="002B022F">
        <w:rPr>
          <w:rStyle w:val="Hyperlink"/>
          <w:rFonts w:ascii="Times New Roman" w:hAnsi="Times New Roman"/>
          <w:sz w:val="24"/>
          <w:szCs w:val="24"/>
        </w:rPr>
        <w:t>tax</w:t>
      </w:r>
      <w:r w:rsidR="002B022F" w:rsidRPr="00B440C2">
        <w:rPr>
          <w:rStyle w:val="Hyperlink"/>
          <w:rFonts w:ascii="Times New Roman" w:hAnsi="Times New Roman"/>
          <w:sz w:val="24"/>
          <w:szCs w:val="24"/>
          <w:lang w:val="el-GR"/>
        </w:rPr>
        <w:t>-</w:t>
      </w:r>
      <w:r w:rsidR="002B022F" w:rsidRPr="002B022F">
        <w:rPr>
          <w:rStyle w:val="Hyperlink"/>
          <w:rFonts w:ascii="Times New Roman" w:hAnsi="Times New Roman"/>
          <w:sz w:val="24"/>
          <w:szCs w:val="24"/>
        </w:rPr>
        <w:t>compliance</w:t>
      </w:r>
      <w:r w:rsidR="002B022F" w:rsidRPr="00B440C2">
        <w:rPr>
          <w:rStyle w:val="Hyperlink"/>
          <w:rFonts w:ascii="Times New Roman" w:hAnsi="Times New Roman"/>
          <w:sz w:val="24"/>
          <w:szCs w:val="24"/>
          <w:lang w:val="el-GR"/>
        </w:rPr>
        <w:t>-</w:t>
      </w:r>
      <w:r w:rsidR="002B022F" w:rsidRPr="002B022F">
        <w:rPr>
          <w:rStyle w:val="Hyperlink"/>
          <w:rFonts w:ascii="Times New Roman" w:hAnsi="Times New Roman"/>
          <w:sz w:val="24"/>
          <w:szCs w:val="24"/>
        </w:rPr>
        <w:t>act</w:t>
      </w:r>
      <w:r w:rsidR="002B022F" w:rsidRPr="00B440C2">
        <w:rPr>
          <w:rStyle w:val="Hyperlink"/>
          <w:rFonts w:ascii="Times New Roman" w:hAnsi="Times New Roman"/>
          <w:sz w:val="24"/>
          <w:szCs w:val="24"/>
          <w:lang w:val="el-GR"/>
        </w:rPr>
        <w:t>-</w:t>
      </w:r>
      <w:proofErr w:type="spellStart"/>
      <w:r w:rsidR="002B022F" w:rsidRPr="002B022F">
        <w:rPr>
          <w:rStyle w:val="Hyperlink"/>
          <w:rFonts w:ascii="Times New Roman" w:hAnsi="Times New Roman"/>
          <w:sz w:val="24"/>
          <w:szCs w:val="24"/>
        </w:rPr>
        <w:t>fatca</w:t>
      </w:r>
      <w:proofErr w:type="spellEnd"/>
      <w:r w:rsidR="006765E6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2B022F" w:rsidRPr="00B440C2">
        <w:rPr>
          <w:rStyle w:val="Hyperlink"/>
          <w:rFonts w:ascii="Times New Roman" w:hAnsi="Times New Roman"/>
          <w:sz w:val="24"/>
          <w:szCs w:val="24"/>
          <w:u w:val="none"/>
          <w:lang w:val="el-GR"/>
        </w:rPr>
        <w:t xml:space="preserve"> </w:t>
      </w:r>
      <w:r w:rsidR="002B022F" w:rsidRPr="00B440C2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l-GR"/>
        </w:rPr>
        <w:t>(</w:t>
      </w:r>
      <w:r w:rsidR="002B022F" w:rsidRPr="002B022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FATCA</w:t>
      </w:r>
      <w:r w:rsidR="002B022F" w:rsidRPr="00B440C2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l-GR"/>
        </w:rPr>
        <w:t>)</w:t>
      </w:r>
    </w:p>
    <w:p w:rsidR="005A17D3" w:rsidRPr="00B440C2" w:rsidRDefault="005A17D3" w:rsidP="009C4F1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27765" w:rsidRPr="00B440C2" w:rsidRDefault="00727765" w:rsidP="009C4F1E">
      <w:pPr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sectPr w:rsidR="00727765" w:rsidRPr="00B440C2" w:rsidSect="006765E6">
      <w:headerReference w:type="default" r:id="rId8"/>
      <w:footerReference w:type="default" r:id="rId9"/>
      <w:pgSz w:w="12240" w:h="15840"/>
      <w:pgMar w:top="1440" w:right="1800" w:bottom="1440" w:left="180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EC" w:rsidRDefault="00860FEC" w:rsidP="005A17D3">
      <w:pPr>
        <w:spacing w:after="0" w:line="240" w:lineRule="auto"/>
      </w:pPr>
      <w:r>
        <w:separator/>
      </w:r>
    </w:p>
  </w:endnote>
  <w:endnote w:type="continuationSeparator" w:id="0">
    <w:p w:rsidR="00860FEC" w:rsidRDefault="00860FEC" w:rsidP="005A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17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0FEC" w:rsidRDefault="00860F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FEC" w:rsidRDefault="00860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EC" w:rsidRDefault="00860FEC" w:rsidP="005A17D3">
      <w:pPr>
        <w:spacing w:after="0" w:line="240" w:lineRule="auto"/>
      </w:pPr>
      <w:r>
        <w:separator/>
      </w:r>
    </w:p>
  </w:footnote>
  <w:footnote w:type="continuationSeparator" w:id="0">
    <w:p w:rsidR="00860FEC" w:rsidRDefault="00860FEC" w:rsidP="005A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EC" w:rsidRDefault="006765E6" w:rsidP="006765E6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F93744D" wp14:editId="66E191DA">
          <wp:extent cx="2228850" cy="447675"/>
          <wp:effectExtent l="19050" t="0" r="0" b="0"/>
          <wp:docPr id="5" name="Picture 2" descr="BOC_LOG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C_LOGO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FE3"/>
    <w:multiLevelType w:val="hybridMultilevel"/>
    <w:tmpl w:val="50B465C6"/>
    <w:lvl w:ilvl="0" w:tplc="DBD8B152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DA2781"/>
    <w:multiLevelType w:val="hybridMultilevel"/>
    <w:tmpl w:val="86B668B0"/>
    <w:lvl w:ilvl="0" w:tplc="AA08A31A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61ED171B"/>
    <w:multiLevelType w:val="hybridMultilevel"/>
    <w:tmpl w:val="4548481A"/>
    <w:lvl w:ilvl="0" w:tplc="D212747C">
      <w:start w:val="1"/>
      <w:numFmt w:val="bullet"/>
      <w:lvlText w:val=""/>
      <w:lvlJc w:val="left"/>
      <w:pPr>
        <w:ind w:left="-65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>
    <w:nsid w:val="782E3BEE"/>
    <w:multiLevelType w:val="hybridMultilevel"/>
    <w:tmpl w:val="66880AE8"/>
    <w:lvl w:ilvl="0" w:tplc="DC2C1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D3"/>
    <w:rsid w:val="00067015"/>
    <w:rsid w:val="001614BC"/>
    <w:rsid w:val="0024527B"/>
    <w:rsid w:val="00287221"/>
    <w:rsid w:val="002A5714"/>
    <w:rsid w:val="002B022F"/>
    <w:rsid w:val="002D0373"/>
    <w:rsid w:val="002D2E6E"/>
    <w:rsid w:val="002D7D2D"/>
    <w:rsid w:val="0036108A"/>
    <w:rsid w:val="004E083E"/>
    <w:rsid w:val="005044D1"/>
    <w:rsid w:val="00543DD9"/>
    <w:rsid w:val="005A17D3"/>
    <w:rsid w:val="006406C9"/>
    <w:rsid w:val="006765E6"/>
    <w:rsid w:val="00727765"/>
    <w:rsid w:val="00791E14"/>
    <w:rsid w:val="00860FEC"/>
    <w:rsid w:val="00914037"/>
    <w:rsid w:val="009C4F1E"/>
    <w:rsid w:val="009F6DD3"/>
    <w:rsid w:val="00A41587"/>
    <w:rsid w:val="00A67F4D"/>
    <w:rsid w:val="00A773B9"/>
    <w:rsid w:val="00AF49E0"/>
    <w:rsid w:val="00B440C2"/>
    <w:rsid w:val="00BA795C"/>
    <w:rsid w:val="00BB54D1"/>
    <w:rsid w:val="00C14676"/>
    <w:rsid w:val="00C15138"/>
    <w:rsid w:val="00CC4B05"/>
    <w:rsid w:val="00CE1643"/>
    <w:rsid w:val="00CE4509"/>
    <w:rsid w:val="00D14758"/>
    <w:rsid w:val="00DF5ED8"/>
    <w:rsid w:val="00F25B15"/>
    <w:rsid w:val="00F2611E"/>
    <w:rsid w:val="00F34C7E"/>
    <w:rsid w:val="00F4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D3"/>
    <w:pPr>
      <w:spacing w:after="160" w:line="252" w:lineRule="auto"/>
    </w:pPr>
    <w:rPr>
      <w:rFonts w:ascii="Calibri" w:hAnsi="Calibri" w:cs="Times New Roman"/>
      <w:lang w:val="en-US"/>
    </w:rPr>
  </w:style>
  <w:style w:type="paragraph" w:styleId="Heading4">
    <w:name w:val="heading 4"/>
    <w:basedOn w:val="Normal"/>
    <w:link w:val="Heading4Char"/>
    <w:uiPriority w:val="9"/>
    <w:qFormat/>
    <w:rsid w:val="005A17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A17D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17D3"/>
    <w:rPr>
      <w:color w:val="0563C1"/>
      <w:u w:val="single"/>
    </w:rPr>
  </w:style>
  <w:style w:type="paragraph" w:customStyle="1" w:styleId="Default">
    <w:name w:val="Default"/>
    <w:basedOn w:val="Normal"/>
    <w:rsid w:val="005A17D3"/>
    <w:pPr>
      <w:autoSpaceDE w:val="0"/>
      <w:autoSpaceDN w:val="0"/>
      <w:spacing w:after="0" w:line="240" w:lineRule="auto"/>
    </w:pPr>
    <w:rPr>
      <w:rFonts w:ascii="Wingdings" w:hAnsi="Wingding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3"/>
    <w:rPr>
      <w:rFonts w:ascii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17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D3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17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D3"/>
    <w:rPr>
      <w:rFonts w:ascii="Calibri" w:hAnsi="Calibri" w:cs="Times New Roman"/>
      <w:lang w:val="en-US"/>
    </w:rPr>
  </w:style>
  <w:style w:type="paragraph" w:customStyle="1" w:styleId="Anweisungstext">
    <w:name w:val="Anweisungstext"/>
    <w:basedOn w:val="Normal"/>
    <w:uiPriority w:val="99"/>
    <w:rsid w:val="005A17D3"/>
    <w:pPr>
      <w:widowControl w:val="0"/>
      <w:spacing w:before="60" w:after="60" w:line="240" w:lineRule="auto"/>
      <w:ind w:left="992"/>
    </w:pPr>
    <w:rPr>
      <w:rFonts w:ascii="Times" w:eastAsia="Times New Roman" w:hAnsi="Times"/>
      <w:sz w:val="24"/>
      <w:szCs w:val="24"/>
      <w:lang w:val="de-DE"/>
    </w:rPr>
  </w:style>
  <w:style w:type="paragraph" w:styleId="NormalWeb">
    <w:name w:val="Normal (Web)"/>
    <w:basedOn w:val="Normal"/>
    <w:uiPriority w:val="99"/>
    <w:unhideWhenUsed/>
    <w:rsid w:val="005A1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3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74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D3"/>
    <w:pPr>
      <w:spacing w:after="160" w:line="252" w:lineRule="auto"/>
    </w:pPr>
    <w:rPr>
      <w:rFonts w:ascii="Calibri" w:hAnsi="Calibri" w:cs="Times New Roman"/>
      <w:lang w:val="en-US"/>
    </w:rPr>
  </w:style>
  <w:style w:type="paragraph" w:styleId="Heading4">
    <w:name w:val="heading 4"/>
    <w:basedOn w:val="Normal"/>
    <w:link w:val="Heading4Char"/>
    <w:uiPriority w:val="9"/>
    <w:qFormat/>
    <w:rsid w:val="005A17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A17D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17D3"/>
    <w:rPr>
      <w:color w:val="0563C1"/>
      <w:u w:val="single"/>
    </w:rPr>
  </w:style>
  <w:style w:type="paragraph" w:customStyle="1" w:styleId="Default">
    <w:name w:val="Default"/>
    <w:basedOn w:val="Normal"/>
    <w:rsid w:val="005A17D3"/>
    <w:pPr>
      <w:autoSpaceDE w:val="0"/>
      <w:autoSpaceDN w:val="0"/>
      <w:spacing w:after="0" w:line="240" w:lineRule="auto"/>
    </w:pPr>
    <w:rPr>
      <w:rFonts w:ascii="Wingdings" w:hAnsi="Wingding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3"/>
    <w:rPr>
      <w:rFonts w:ascii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17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D3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17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D3"/>
    <w:rPr>
      <w:rFonts w:ascii="Calibri" w:hAnsi="Calibri" w:cs="Times New Roman"/>
      <w:lang w:val="en-US"/>
    </w:rPr>
  </w:style>
  <w:style w:type="paragraph" w:customStyle="1" w:styleId="Anweisungstext">
    <w:name w:val="Anweisungstext"/>
    <w:basedOn w:val="Normal"/>
    <w:uiPriority w:val="99"/>
    <w:rsid w:val="005A17D3"/>
    <w:pPr>
      <w:widowControl w:val="0"/>
      <w:spacing w:before="60" w:after="60" w:line="240" w:lineRule="auto"/>
      <w:ind w:left="992"/>
    </w:pPr>
    <w:rPr>
      <w:rFonts w:ascii="Times" w:eastAsia="Times New Roman" w:hAnsi="Times"/>
      <w:sz w:val="24"/>
      <w:szCs w:val="24"/>
      <w:lang w:val="de-DE"/>
    </w:rPr>
  </w:style>
  <w:style w:type="paragraph" w:styleId="NormalWeb">
    <w:name w:val="Normal (Web)"/>
    <w:basedOn w:val="Normal"/>
    <w:uiPriority w:val="99"/>
    <w:unhideWhenUsed/>
    <w:rsid w:val="005A1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3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7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86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43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942F6219.dotm</Template>
  <TotalTime>1</TotalTime>
  <Pages>5</Pages>
  <Words>1568</Words>
  <Characters>8943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9044</dc:creator>
  <cp:lastModifiedBy>3525</cp:lastModifiedBy>
  <cp:revision>2</cp:revision>
  <dcterms:created xsi:type="dcterms:W3CDTF">2018-12-10T10:47:00Z</dcterms:created>
  <dcterms:modified xsi:type="dcterms:W3CDTF">2018-12-10T10:47:00Z</dcterms:modified>
</cp:coreProperties>
</file>